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3FE5" w:rsidRDefault="000252A6" w:rsidP="00153FE5">
      <w:pPr>
        <w:pStyle w:val="NoSpacing"/>
        <w:spacing w:line="276" w:lineRule="auto"/>
        <w:rPr>
          <w:rFonts w:ascii="Arial" w:hAnsi="Arial" w:cs="Arial"/>
          <w:b/>
          <w:sz w:val="28"/>
          <w:szCs w:val="28"/>
          <w:lang w:val="id-ID"/>
        </w:rPr>
      </w:pPr>
      <w:r>
        <w:rPr>
          <w:rFonts w:ascii="Arial" w:hAnsi="Arial" w:cs="Arial"/>
          <w:b/>
          <w:noProof/>
          <w:sz w:val="28"/>
          <w:szCs w:val="28"/>
          <w:lang w:val="id-ID" w:eastAsia="id-ID"/>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-31115</wp:posOffset>
                </wp:positionV>
                <wp:extent cx="1958340" cy="293370"/>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93370"/>
                        </a:xfrm>
                        <a:prstGeom prst="rect">
                          <a:avLst/>
                        </a:prstGeom>
                        <a:solidFill>
                          <a:srgbClr val="17365D"/>
                        </a:solidFill>
                        <a:ln w="9525">
                          <a:solidFill>
                            <a:srgbClr val="17365D"/>
                          </a:solidFill>
                          <a:miter lim="800000"/>
                          <a:headEnd/>
                          <a:tailEnd/>
                        </a:ln>
                      </wps:spPr>
                      <wps:txbx>
                        <w:txbxContent>
                          <w:sdt>
                            <w:sdtPr>
                              <w:rPr>
                                <w:rFonts w:ascii="Cambria" w:hAnsi="Cambria"/>
                                <w:b/>
                                <w:sz w:val="28"/>
                                <w:szCs w:val="28"/>
                                <w:lang w:val="id-ID"/>
                              </w:rPr>
                              <w:alias w:val="Category"/>
                              <w:tag w:val=""/>
                              <w:id w:val="50359071"/>
                              <w:placeholder>
                                <w:docPart w:val="6BDD75183E4747C0A44CCCF0BA642999"/>
                              </w:placeholder>
                              <w:dataBinding w:prefixMappings="xmlns:ns0='http://purl.org/dc/elements/1.1/' xmlns:ns1='http://schemas.openxmlformats.org/package/2006/metadata/core-properties' " w:xpath="/ns1:coreProperties[1]/ns1:category[1]" w:storeItemID="{6C3C8BC8-F283-45AE-878A-BAB7291924A1}"/>
                              <w:text/>
                            </w:sdtPr>
                            <w:sdtEndPr/>
                            <w:sdtContent>
                              <w:p w:rsidR="00A5615B" w:rsidRPr="00FC41FC" w:rsidRDefault="00A5615B">
                                <w:pPr>
                                  <w:rPr>
                                    <w:rFonts w:ascii="Cambria" w:hAnsi="Cambria"/>
                                    <w:b/>
                                    <w:sz w:val="28"/>
                                    <w:szCs w:val="28"/>
                                    <w:lang w:val="id-ID"/>
                                  </w:rPr>
                                </w:pPr>
                                <w:r w:rsidRPr="00FC41FC">
                                  <w:rPr>
                                    <w:rFonts w:ascii="Cambria" w:hAnsi="Cambria"/>
                                    <w:b/>
                                    <w:sz w:val="28"/>
                                    <w:szCs w:val="28"/>
                                    <w:lang w:val="en-GB"/>
                                  </w:rPr>
                                  <w:t>Laporan Kasus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2.45pt;width:154.2pt;height:2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" fillcolor="#17365d" strokecolor="#17365d">
                <v:textbox>
                  <w:txbxContent>
                    <w:sdt>
                      <w:sdtPr>
                        <w:rPr>
                          <w:rFonts w:ascii="Cambria" w:hAnsi="Cambria"/>
                          <w:b/>
                          <w:sz w:val="28"/>
                          <w:szCs w:val="28"/>
                          <w:lang w:val="id-ID"/>
                        </w:rPr>
                        <w:alias w:val="Category"/>
                        <w:tag w:val=""/>
                        <w:id w:val="50359071"/>
                        <w:placeholder>
                          <w:docPart w:val="6BDD75183E4747C0A44CCCF0BA642999"/>
                        </w:placeholder>
                        <w:dataBinding w:prefixMappings="xmlns:ns0='http://purl.org/dc/elements/1.1/' xmlns:ns1='http://schemas.openxmlformats.org/package/2006/metadata/core-properties' " w:xpath="/ns1:coreProperties[1]/ns1:category[1]" w:storeItemID="{6C3C8BC8-F283-45AE-878A-BAB7291924A1}"/>
                        <w:text/>
                      </w:sdtPr>
                      <w:sdtContent>
                        <w:p w:rsidR="00A5615B" w:rsidRPr="00FC41FC" w:rsidRDefault="00A5615B">
                          <w:pPr>
                            <w:rPr>
                              <w:rFonts w:ascii="Cambria" w:hAnsi="Cambria"/>
                              <w:b/>
                              <w:sz w:val="28"/>
                              <w:szCs w:val="28"/>
                              <w:lang w:val="id-ID"/>
                            </w:rPr>
                          </w:pPr>
                          <w:r w:rsidRPr="00FC41FC">
                            <w:rPr>
                              <w:rFonts w:ascii="Cambria" w:hAnsi="Cambria"/>
                              <w:b/>
                              <w:sz w:val="28"/>
                              <w:szCs w:val="28"/>
                              <w:lang w:val="en-GB"/>
                            </w:rPr>
                            <w:t>Laporan Kasus</w:t>
                          </w:r>
                        </w:p>
                      </w:sdtContent>
                    </w:sdt>
                  </w:txbxContent>
                </v:textbox>
              </v:shape>
            </w:pict>
          </mc:Fallback>
        </mc:AlternateContent>
      </w:r>
    </w:p>
    <w:p w:rsidR="00C7350C" w:rsidRDefault="00C7350C" w:rsidP="00153FE5">
      <w:pPr>
        <w:pStyle w:val="NoSpacing"/>
        <w:spacing w:line="276" w:lineRule="auto"/>
        <w:rPr>
          <w:rFonts w:ascii="Arial" w:hAnsi="Arial" w:cs="Arial"/>
          <w:b/>
          <w:sz w:val="28"/>
          <w:szCs w:val="28"/>
          <w:lang w:val="id-ID"/>
        </w:rPr>
      </w:pPr>
    </w:p>
    <w:sdt>
      <w:sdtPr>
        <w:rPr>
          <w:rFonts w:ascii="Arial" w:hAnsi="Arial" w:cs="Arial"/>
          <w:b/>
          <w:sz w:val="32"/>
          <w:szCs w:val="32"/>
          <w:lang w:val="id-ID"/>
        </w:rPr>
        <w:alias w:val="Title"/>
        <w:tag w:val=""/>
        <w:id w:val="-450174358"/>
        <w:placeholder>
          <w:docPart w:val="49A1308A306B4E5F90A03EDB32B79CE2"/>
        </w:placeholder>
        <w:dataBinding w:prefixMappings="xmlns:ns0='http://purl.org/dc/elements/1.1/' xmlns:ns1='http://schemas.openxmlformats.org/package/2006/metadata/core-properties' " w:xpath="/ns1:coreProperties[1]/ns0:title[1]" w:storeItemID="{6C3C8BC8-F283-45AE-878A-BAB7291924A1}"/>
        <w:text/>
      </w:sdtPr>
      <w:sdtEndPr/>
      <w:sdtContent>
        <w:p w:rsidR="009C348C" w:rsidRPr="007451F0" w:rsidRDefault="0055093E" w:rsidP="009C348C">
          <w:pPr>
            <w:pStyle w:val="NoSpacing"/>
            <w:spacing w:line="276" w:lineRule="auto"/>
            <w:rPr>
              <w:rFonts w:ascii="Arial" w:hAnsi="Arial" w:cs="Arial"/>
              <w:b/>
              <w:sz w:val="32"/>
              <w:szCs w:val="32"/>
              <w:lang w:val="id-ID"/>
            </w:rPr>
          </w:pPr>
          <w:r w:rsidRPr="0055093E">
            <w:rPr>
              <w:rFonts w:ascii="Arial" w:hAnsi="Arial" w:cs="Arial"/>
              <w:b/>
              <w:sz w:val="32"/>
              <w:szCs w:val="32"/>
              <w:lang w:val="id-ID"/>
            </w:rPr>
            <w:t>Injeksi Intravitreal Triamsinolon Pada Central Retinal Vein Occlusion (CRVO)</w:t>
          </w:r>
        </w:p>
      </w:sdtContent>
    </w:sdt>
    <w:sdt>
      <w:sdtPr>
        <w:rPr>
          <w:rFonts w:ascii="Arial" w:hAnsi="Arial" w:cs="Arial"/>
          <w:sz w:val="18"/>
          <w:szCs w:val="18"/>
          <w:lang w:val="id-ID"/>
        </w:rPr>
        <w:alias w:val="Author"/>
        <w:tag w:val=""/>
        <w:id w:val="-1266309575"/>
        <w:placeholder>
          <w:docPart w:val="D819F278D96749AA98BBE6A7204111B8"/>
        </w:placeholder>
        <w:dataBinding w:prefixMappings="xmlns:ns0='http://purl.org/dc/elements/1.1/' xmlns:ns1='http://schemas.openxmlformats.org/package/2006/metadata/core-properties' " w:xpath="/ns1:coreProperties[1]/ns0:creator[1]" w:storeItemID="{6C3C8BC8-F283-45AE-878A-BAB7291924A1}"/>
        <w:text/>
      </w:sdtPr>
      <w:sdtEndPr/>
      <w:sdtContent>
        <w:p w:rsidR="009C348C" w:rsidRPr="009C348C" w:rsidRDefault="0055093E" w:rsidP="009C348C">
          <w:pPr>
            <w:pStyle w:val="NoSpacing"/>
            <w:spacing w:line="276" w:lineRule="auto"/>
            <w:rPr>
              <w:rFonts w:ascii="Arial" w:hAnsi="Arial" w:cs="Arial"/>
              <w:sz w:val="18"/>
              <w:szCs w:val="18"/>
              <w:lang w:val="id-ID"/>
            </w:rPr>
          </w:pPr>
          <w:r w:rsidRPr="00925EEA">
            <w:rPr>
              <w:rFonts w:ascii="Arial" w:hAnsi="Arial" w:cs="Arial"/>
              <w:sz w:val="18"/>
              <w:szCs w:val="18"/>
              <w:lang w:val="id-ID"/>
            </w:rPr>
            <w:t>Sherly Muchlis, Weni Helvinda</w:t>
          </w:r>
        </w:p>
      </w:sdtContent>
    </w:sdt>
    <w:p w:rsidR="005F50C2" w:rsidRPr="00153FE5" w:rsidRDefault="00B36424" w:rsidP="00153FE5">
      <w:pPr>
        <w:pStyle w:val="NoSpacing"/>
        <w:spacing w:line="276" w:lineRule="auto"/>
        <w:rPr>
          <w:rFonts w:ascii="Arial" w:hAnsi="Arial" w:cs="Arial"/>
          <w:sz w:val="18"/>
          <w:szCs w:val="18"/>
        </w:rPr>
      </w:pPr>
      <w:r>
        <w:rPr>
          <w:rFonts w:ascii="Arial" w:hAnsi="Arial" w:cs="Arial"/>
          <w:noProof/>
          <w:sz w:val="18"/>
          <w:szCs w:val="18"/>
          <w:lang w:val="id-ID" w:eastAsia="id-ID"/>
        </w:rPr>
        <w:drawing>
          <wp:inline distT="0" distB="0" distL="0" distR="0">
            <wp:extent cx="6038215" cy="28575"/>
            <wp:effectExtent l="0" t="0" r="63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215" cy="28575"/>
                    </a:xfrm>
                    <a:prstGeom prst="rect">
                      <a:avLst/>
                    </a:prstGeom>
                    <a:noFill/>
                  </pic:spPr>
                </pic:pic>
              </a:graphicData>
            </a:graphic>
          </wp:inline>
        </w:drawing>
      </w:r>
    </w:p>
    <w:p w:rsidR="005F50C2" w:rsidRPr="00153FE5" w:rsidRDefault="005F50C2" w:rsidP="00377152">
      <w:pPr>
        <w:pStyle w:val="NoSpacing"/>
        <w:spacing w:line="276" w:lineRule="auto"/>
        <w:jc w:val="both"/>
        <w:rPr>
          <w:rFonts w:ascii="Arial" w:hAnsi="Arial" w:cs="Arial"/>
          <w:sz w:val="18"/>
          <w:szCs w:val="18"/>
        </w:rPr>
        <w:sectPr w:rsidR="005F50C2" w:rsidRPr="00153FE5" w:rsidSect="009810D8">
          <w:headerReference w:type="default" r:id="rId10"/>
          <w:footerReference w:type="default" r:id="rId11"/>
          <w:pgSz w:w="11907" w:h="16840" w:code="9"/>
          <w:pgMar w:top="1134" w:right="1134" w:bottom="1134" w:left="1304" w:header="708" w:footer="510" w:gutter="0"/>
          <w:pgNumType w:start="1"/>
          <w:cols w:space="708"/>
          <w:docGrid w:linePitch="360"/>
        </w:sectPr>
      </w:pPr>
    </w:p>
    <w:p w:rsidR="000B4F68" w:rsidRDefault="005F50C2" w:rsidP="00023A05">
      <w:pPr>
        <w:pStyle w:val="NoSpacing"/>
        <w:jc w:val="both"/>
        <w:rPr>
          <w:rFonts w:ascii="Arial" w:hAnsi="Arial" w:cs="Arial"/>
          <w:b/>
          <w:color w:val="17365D"/>
          <w:sz w:val="20"/>
          <w:szCs w:val="20"/>
        </w:rPr>
      </w:pPr>
      <w:r w:rsidRPr="00115252">
        <w:rPr>
          <w:rFonts w:ascii="Arial" w:hAnsi="Arial" w:cs="Arial"/>
          <w:b/>
          <w:color w:val="17365D"/>
          <w:sz w:val="20"/>
          <w:szCs w:val="20"/>
        </w:rPr>
        <w:t>Abstrak</w:t>
      </w:r>
    </w:p>
    <w:p w:rsidR="009A7986" w:rsidRPr="00433950" w:rsidRDefault="00357C1F" w:rsidP="00023A05">
      <w:pPr>
        <w:spacing w:after="0" w:line="240" w:lineRule="auto"/>
        <w:jc w:val="both"/>
        <w:rPr>
          <w:rFonts w:ascii="Arial" w:hAnsi="Arial" w:cs="Arial"/>
          <w:sz w:val="18"/>
          <w:szCs w:val="18"/>
        </w:rPr>
      </w:pPr>
      <w:r>
        <w:rPr>
          <w:rFonts w:ascii="Arial" w:hAnsi="Arial" w:cs="Arial"/>
          <w:b/>
          <w:sz w:val="18"/>
          <w:szCs w:val="18"/>
        </w:rPr>
        <w:t>Pendahulua</w:t>
      </w:r>
      <w:r w:rsidR="009A7986" w:rsidRPr="00433950">
        <w:rPr>
          <w:rFonts w:ascii="Arial" w:hAnsi="Arial" w:cs="Arial"/>
          <w:b/>
          <w:sz w:val="18"/>
          <w:szCs w:val="18"/>
        </w:rPr>
        <w:t>n</w:t>
      </w:r>
      <w:r w:rsidR="00EA0EE7">
        <w:rPr>
          <w:rFonts w:ascii="Arial" w:hAnsi="Arial" w:cs="Arial"/>
          <w:sz w:val="18"/>
          <w:szCs w:val="18"/>
        </w:rPr>
        <w:t xml:space="preserve">: </w:t>
      </w:r>
      <w:r w:rsidR="00EA0EE7">
        <w:rPr>
          <w:rFonts w:ascii="Arial" w:hAnsi="Arial" w:cs="Arial"/>
          <w:sz w:val="18"/>
          <w:szCs w:val="18"/>
          <w:lang w:val="id-ID"/>
        </w:rPr>
        <w:t xml:space="preserve">Central retinal vein occlusion (CRVO) adalah suatu gangguan kondisi pembuluh darah retina yang dapat menyebabkan morbiditas okular yang signifikan dengan gambaran klinis oklusi atau trombosis dari vena sentralis retina mengakibatkan statis vena, edem papil, perdarahan pre retina dan perdarahan difus di lapisan serat saraf </w:t>
      </w:r>
      <w:proofErr w:type="gramStart"/>
      <w:r w:rsidR="00EA0EE7">
        <w:rPr>
          <w:rFonts w:ascii="Arial" w:hAnsi="Arial" w:cs="Arial"/>
          <w:sz w:val="18"/>
          <w:szCs w:val="18"/>
          <w:lang w:val="id-ID"/>
        </w:rPr>
        <w:t>serta  cotton</w:t>
      </w:r>
      <w:proofErr w:type="gramEnd"/>
      <w:r w:rsidR="00EA0EE7">
        <w:rPr>
          <w:rFonts w:ascii="Arial" w:hAnsi="Arial" w:cs="Arial"/>
          <w:sz w:val="18"/>
          <w:szCs w:val="18"/>
          <w:lang w:val="id-ID"/>
        </w:rPr>
        <w:t xml:space="preserve"> wool spots  yang menghasilkan gambaran fundus the blood and thunder. Penatalaksanaan CRVO adalah mengatasi underlying disease dan gejala sisa dari CRVO yaitu edem makula dan neovaskularisasi (NV). Penatalaksanaan edem makula pada CRVO dapat berupa observasi, terapi kortikosteroid, dan intravitreal anti VEGF. Untuk mengatasi NV okular seperti laser fotokoagulasi, dan terapi medikamentosa. Selain itu terdapat beberapa terapi alternatif CRVO yaitu chorioretinal venous anastomosis, tissue plasminogen activator, vitrektomi dan radial optic neurotomy.   </w:t>
      </w:r>
    </w:p>
    <w:p w:rsidR="009A7986" w:rsidRPr="00433950" w:rsidRDefault="009A7986" w:rsidP="00023A05">
      <w:pPr>
        <w:spacing w:after="0" w:line="240" w:lineRule="auto"/>
        <w:jc w:val="both"/>
        <w:rPr>
          <w:rFonts w:ascii="Arial" w:hAnsi="Arial" w:cs="Arial"/>
          <w:sz w:val="18"/>
          <w:szCs w:val="18"/>
        </w:rPr>
      </w:pPr>
      <w:r w:rsidRPr="00433950">
        <w:rPr>
          <w:rFonts w:ascii="Arial" w:hAnsi="Arial" w:cs="Arial"/>
          <w:b/>
          <w:sz w:val="18"/>
          <w:szCs w:val="18"/>
        </w:rPr>
        <w:t>Tujuan</w:t>
      </w:r>
      <w:r w:rsidRPr="00433950">
        <w:rPr>
          <w:rFonts w:ascii="Arial" w:hAnsi="Arial" w:cs="Arial"/>
          <w:sz w:val="18"/>
          <w:szCs w:val="18"/>
        </w:rPr>
        <w:t xml:space="preserve">: </w:t>
      </w:r>
      <w:r w:rsidR="00334ED7">
        <w:rPr>
          <w:rFonts w:ascii="Arial" w:hAnsi="Arial" w:cs="Arial"/>
          <w:sz w:val="18"/>
          <w:szCs w:val="18"/>
        </w:rPr>
        <w:t>Laporan Kasus</w:t>
      </w:r>
    </w:p>
    <w:p w:rsidR="009A7986" w:rsidRPr="00433950" w:rsidRDefault="009A7986" w:rsidP="00EA0EE7">
      <w:pPr>
        <w:spacing w:after="0" w:line="240" w:lineRule="auto"/>
        <w:jc w:val="both"/>
        <w:rPr>
          <w:rFonts w:ascii="Arial" w:hAnsi="Arial" w:cs="Arial"/>
          <w:sz w:val="18"/>
          <w:szCs w:val="18"/>
        </w:rPr>
      </w:pPr>
      <w:proofErr w:type="gramStart"/>
      <w:r w:rsidRPr="00433950">
        <w:rPr>
          <w:rFonts w:ascii="Arial" w:hAnsi="Arial" w:cs="Arial"/>
          <w:b/>
          <w:sz w:val="18"/>
          <w:szCs w:val="18"/>
        </w:rPr>
        <w:t>Metode</w:t>
      </w:r>
      <w:r w:rsidR="00F74626" w:rsidRPr="00433950">
        <w:rPr>
          <w:rFonts w:ascii="Arial" w:hAnsi="Arial" w:cs="Arial"/>
          <w:sz w:val="18"/>
          <w:szCs w:val="18"/>
        </w:rPr>
        <w:t>:</w:t>
      </w:r>
      <w:r w:rsidR="00EA0EE7">
        <w:rPr>
          <w:rFonts w:ascii="Arial" w:hAnsi="Arial" w:cs="Arial"/>
          <w:sz w:val="18"/>
          <w:szCs w:val="18"/>
          <w:lang w:val="id-ID"/>
        </w:rPr>
        <w:t>Wanita</w:t>
      </w:r>
      <w:proofErr w:type="gramEnd"/>
      <w:r w:rsidR="00EA0EE7">
        <w:rPr>
          <w:rFonts w:ascii="Arial" w:hAnsi="Arial" w:cs="Arial"/>
          <w:sz w:val="18"/>
          <w:szCs w:val="18"/>
          <w:lang w:val="id-ID"/>
        </w:rPr>
        <w:t xml:space="preserve"> usia 59 tahun dengan </w:t>
      </w:r>
      <w:r w:rsidR="00EA0EE7" w:rsidRPr="00042F7E">
        <w:rPr>
          <w:rFonts w:ascii="Arial" w:hAnsi="Arial" w:cs="Arial"/>
          <w:sz w:val="18"/>
          <w:szCs w:val="18"/>
          <w:lang w:val="id-ID"/>
        </w:rPr>
        <w:t>CRVO OS (tipe iskemik), moderat NPDR OD dan katarak imatur ODS direncanakan injeksi intravitreal triamsinolon OS</w:t>
      </w:r>
      <w:r w:rsidR="00EA0EE7">
        <w:rPr>
          <w:rFonts w:ascii="Arial" w:hAnsi="Arial" w:cs="Arial"/>
          <w:sz w:val="18"/>
          <w:szCs w:val="18"/>
          <w:lang w:val="id-ID"/>
        </w:rPr>
        <w:t xml:space="preserve"> </w:t>
      </w:r>
      <w:r w:rsidR="00EA0EE7" w:rsidRPr="00F752A0">
        <w:rPr>
          <w:rFonts w:ascii="Arial" w:hAnsi="Arial" w:cs="Arial"/>
          <w:sz w:val="18"/>
          <w:szCs w:val="18"/>
          <w:lang w:val="id-ID"/>
        </w:rPr>
        <w:t>4 mg / 0,1 cc</w:t>
      </w:r>
      <w:r w:rsidR="00EA0EE7">
        <w:rPr>
          <w:rFonts w:ascii="Arial" w:hAnsi="Arial" w:cs="Arial"/>
          <w:sz w:val="18"/>
          <w:szCs w:val="18"/>
          <w:lang w:val="id-ID"/>
        </w:rPr>
        <w:t xml:space="preserve"> di kamar operasi dalam keadaan steril.</w:t>
      </w:r>
    </w:p>
    <w:p w:rsidR="009A7986" w:rsidRPr="00433950" w:rsidRDefault="00A7632C" w:rsidP="00EA0EE7">
      <w:pPr>
        <w:spacing w:after="0" w:line="240" w:lineRule="auto"/>
        <w:jc w:val="both"/>
        <w:rPr>
          <w:rFonts w:ascii="Arial" w:hAnsi="Arial" w:cs="Arial"/>
          <w:sz w:val="18"/>
          <w:szCs w:val="18"/>
        </w:rPr>
      </w:pPr>
      <w:r w:rsidRPr="00433950">
        <w:rPr>
          <w:rFonts w:ascii="Arial" w:hAnsi="Arial" w:cs="Arial"/>
          <w:b/>
          <w:sz w:val="18"/>
          <w:szCs w:val="18"/>
        </w:rPr>
        <w:t>Hasil</w:t>
      </w:r>
      <w:r w:rsidR="00EA0EE7">
        <w:rPr>
          <w:rFonts w:ascii="Arial" w:hAnsi="Arial" w:cs="Arial"/>
          <w:sz w:val="18"/>
          <w:szCs w:val="18"/>
        </w:rPr>
        <w:t xml:space="preserve">: </w:t>
      </w:r>
      <w:r w:rsidR="00EA0EE7">
        <w:rPr>
          <w:rFonts w:ascii="Arial" w:hAnsi="Arial" w:cs="Arial"/>
          <w:sz w:val="18"/>
          <w:szCs w:val="18"/>
          <w:lang w:val="id-ID"/>
        </w:rPr>
        <w:t>Tajam penglihatan mata kiri meningkat menjadi 1/60 pada minggu ke 4 dan minggu ke 8 kontrol dan perbaikan pada fundoskopi mata kiri.</w:t>
      </w:r>
    </w:p>
    <w:p w:rsidR="00A1768A" w:rsidRDefault="00A7632C" w:rsidP="00023A05">
      <w:pPr>
        <w:spacing w:after="0" w:line="240" w:lineRule="auto"/>
        <w:jc w:val="both"/>
        <w:rPr>
          <w:rFonts w:ascii="Arial" w:hAnsi="Arial" w:cs="Arial"/>
          <w:sz w:val="18"/>
          <w:szCs w:val="18"/>
        </w:rPr>
      </w:pPr>
      <w:r w:rsidRPr="00433950">
        <w:rPr>
          <w:rFonts w:ascii="Arial" w:hAnsi="Arial" w:cs="Arial"/>
          <w:b/>
          <w:sz w:val="18"/>
          <w:szCs w:val="18"/>
        </w:rPr>
        <w:t xml:space="preserve">Kesimpulan: </w:t>
      </w:r>
      <w:r w:rsidR="00EA0EE7">
        <w:rPr>
          <w:rFonts w:ascii="Arial" w:hAnsi="Arial" w:cs="Arial"/>
          <w:sz w:val="18"/>
          <w:szCs w:val="18"/>
          <w:lang w:val="id-ID"/>
        </w:rPr>
        <w:t>CRVO biasanya terjadi unilateral, disertai dengan penurunan penglihatan tanpa rasa sakit. Terapi injeksi intravitreal triamsinolon (IVTA) diberikan untuk mengobati edema makula pada CRVO</w:t>
      </w:r>
    </w:p>
    <w:p w:rsidR="009A7986" w:rsidRPr="00433950" w:rsidRDefault="009A7986" w:rsidP="00023A05">
      <w:pPr>
        <w:spacing w:after="0" w:line="240" w:lineRule="auto"/>
        <w:jc w:val="both"/>
        <w:rPr>
          <w:rFonts w:ascii="Arial" w:hAnsi="Arial" w:cs="Arial"/>
          <w:sz w:val="18"/>
          <w:szCs w:val="18"/>
        </w:rPr>
      </w:pPr>
      <w:r w:rsidRPr="00433950">
        <w:rPr>
          <w:rFonts w:ascii="Arial" w:hAnsi="Arial" w:cs="Arial"/>
          <w:b/>
          <w:sz w:val="18"/>
          <w:szCs w:val="18"/>
        </w:rPr>
        <w:t>Kata Kunci</w:t>
      </w:r>
      <w:r w:rsidR="00EA0EE7">
        <w:rPr>
          <w:rFonts w:ascii="Arial" w:hAnsi="Arial" w:cs="Arial"/>
          <w:sz w:val="18"/>
          <w:szCs w:val="18"/>
        </w:rPr>
        <w:t>:</w:t>
      </w:r>
      <w:r w:rsidR="00EA0EE7" w:rsidRPr="00EA0EE7">
        <w:rPr>
          <w:rFonts w:ascii="Arial" w:hAnsi="Arial" w:cs="Arial"/>
          <w:sz w:val="18"/>
          <w:szCs w:val="18"/>
          <w:lang w:val="id-ID"/>
        </w:rPr>
        <w:t xml:space="preserve"> </w:t>
      </w:r>
      <w:sdt>
        <w:sdtPr>
          <w:rPr>
            <w:rFonts w:ascii="Arial" w:hAnsi="Arial" w:cs="Arial"/>
            <w:sz w:val="18"/>
            <w:szCs w:val="18"/>
            <w:lang w:val="id-ID"/>
          </w:rPr>
          <w:alias w:val="Status"/>
          <w:tag w:val=""/>
          <w:id w:val="616409581"/>
          <w:placeholder>
            <w:docPart w:val="26B7D7F6EE314E6AB74C0F443A0A337B"/>
          </w:placeholder>
          <w:dataBinding w:prefixMappings="xmlns:ns0='http://purl.org/dc/elements/1.1/' xmlns:ns1='http://schemas.openxmlformats.org/package/2006/metadata/core-properties' " w:xpath="/ns1:coreProperties[1]/ns1:contentStatus[1]" w:storeItemID="{6C3C8BC8-F283-45AE-878A-BAB7291924A1}"/>
          <w:text/>
        </w:sdtPr>
        <w:sdtEndPr/>
        <w:sdtContent>
          <w:r w:rsidR="00EA0EE7" w:rsidRPr="00174E86">
            <w:rPr>
              <w:rFonts w:ascii="Arial" w:hAnsi="Arial" w:cs="Arial"/>
              <w:sz w:val="18"/>
              <w:szCs w:val="18"/>
              <w:lang w:val="id-ID"/>
            </w:rPr>
            <w:t>Central Retinal Vein Ocussion, Oklusi vena, IVTA, Trombogenesis, Diabetes mielitus</w:t>
          </w:r>
        </w:sdtContent>
      </w:sdt>
    </w:p>
    <w:p w:rsidR="009A7986" w:rsidRPr="00433950" w:rsidRDefault="005F50C2" w:rsidP="00023A05">
      <w:pPr>
        <w:spacing w:after="0" w:line="240" w:lineRule="auto"/>
        <w:jc w:val="both"/>
        <w:rPr>
          <w:rFonts w:ascii="Arial" w:hAnsi="Arial" w:cs="Arial"/>
          <w:b/>
          <w:sz w:val="18"/>
          <w:szCs w:val="18"/>
        </w:rPr>
      </w:pPr>
      <w:r w:rsidRPr="00433950">
        <w:rPr>
          <w:rFonts w:ascii="Arial" w:hAnsi="Arial" w:cs="Arial"/>
          <w:b/>
          <w:sz w:val="18"/>
          <w:szCs w:val="18"/>
        </w:rPr>
        <w:tab/>
      </w:r>
    </w:p>
    <w:p w:rsidR="00561967" w:rsidRPr="00023A05" w:rsidRDefault="00561967" w:rsidP="00023A05">
      <w:pPr>
        <w:pStyle w:val="NoSpacing"/>
        <w:jc w:val="both"/>
        <w:rPr>
          <w:rFonts w:ascii="Arial" w:hAnsi="Arial" w:cs="Arial"/>
          <w:b/>
          <w:i/>
          <w:color w:val="17365D"/>
          <w:sz w:val="18"/>
          <w:szCs w:val="18"/>
        </w:rPr>
      </w:pPr>
      <w:r w:rsidRPr="00023A05">
        <w:rPr>
          <w:rFonts w:ascii="Arial" w:hAnsi="Arial" w:cs="Arial"/>
          <w:b/>
          <w:i/>
          <w:color w:val="17365D"/>
          <w:sz w:val="18"/>
          <w:szCs w:val="18"/>
        </w:rPr>
        <w:t>Abstract</w:t>
      </w:r>
    </w:p>
    <w:p w:rsidR="00C60FD3" w:rsidRPr="00023A05" w:rsidRDefault="002023CE" w:rsidP="00023A05">
      <w:pPr>
        <w:autoSpaceDE w:val="0"/>
        <w:autoSpaceDN w:val="0"/>
        <w:adjustRightInd w:val="0"/>
        <w:spacing w:after="0" w:line="240" w:lineRule="auto"/>
        <w:jc w:val="both"/>
        <w:rPr>
          <w:rFonts w:ascii="Arial" w:hAnsi="Arial" w:cs="Arial"/>
          <w:i/>
          <w:sz w:val="18"/>
          <w:szCs w:val="18"/>
        </w:rPr>
      </w:pPr>
      <w:r w:rsidRPr="00023A05">
        <w:rPr>
          <w:rFonts w:ascii="Arial" w:eastAsia="Times New Roman" w:hAnsi="Arial" w:cs="Arial"/>
          <w:b/>
          <w:bCs/>
          <w:i/>
          <w:sz w:val="18"/>
          <w:szCs w:val="18"/>
        </w:rPr>
        <w:t xml:space="preserve">Introduction: </w:t>
      </w:r>
      <w:r w:rsidR="001E2C3F" w:rsidRPr="00F80538">
        <w:rPr>
          <w:rFonts w:ascii="Arial" w:hAnsi="Arial" w:cs="Arial"/>
          <w:i/>
          <w:sz w:val="18"/>
          <w:szCs w:val="18"/>
          <w:shd w:val="clear" w:color="auto" w:fill="FFFFFF"/>
          <w:lang w:val="id-ID"/>
        </w:rPr>
        <w:t>Central retinal vein occlusion (CRVO) is a disorder of the condition of the retinal blood vessels that can cause significant ocular morbidity with clinical picture of occlusion or thrombosis of the central retinal vein resulting in venous static, papillary edema, pre retinal bleeding and diffuse bleeding in nerve fiber layers and cotton wool spots that produce an image of the blood and thunder fundus. CRVO management is to overcome the underlying disease and sequelae of CRVO, namely macular edema and neovascularization (NV). Management of macular edema in CRVO can be in the form of observation, corticosteroid therapy, and intravitreal anti VEGF. To deal with ocular NV such as photocoagulation laser and medical therapy. In addition there are several alternative therapies for CRVO namely chorioretinal venous anastomosis, tissue plasminogen activator, vitrectomy and radial optic neurotomy</w:t>
      </w:r>
    </w:p>
    <w:p w:rsidR="002023CE" w:rsidRPr="00023A05" w:rsidRDefault="002023CE" w:rsidP="00023A05">
      <w:pPr>
        <w:tabs>
          <w:tab w:val="center" w:pos="4734"/>
        </w:tabs>
        <w:autoSpaceDE w:val="0"/>
        <w:autoSpaceDN w:val="0"/>
        <w:adjustRightInd w:val="0"/>
        <w:spacing w:after="0" w:line="240" w:lineRule="auto"/>
        <w:jc w:val="both"/>
        <w:rPr>
          <w:rFonts w:ascii="Arial" w:hAnsi="Arial" w:cs="Arial"/>
          <w:i/>
          <w:sz w:val="18"/>
          <w:szCs w:val="18"/>
        </w:rPr>
      </w:pPr>
      <w:proofErr w:type="gramStart"/>
      <w:r w:rsidRPr="00023A05">
        <w:rPr>
          <w:rFonts w:ascii="Arial" w:eastAsia="Times New Roman" w:hAnsi="Arial" w:cs="Arial"/>
          <w:b/>
          <w:bCs/>
          <w:i/>
          <w:sz w:val="18"/>
          <w:szCs w:val="18"/>
        </w:rPr>
        <w:t>Objective :</w:t>
      </w:r>
      <w:proofErr w:type="gramEnd"/>
      <w:r w:rsidR="001E2C3F">
        <w:rPr>
          <w:rFonts w:ascii="Arial" w:hAnsi="Arial" w:cs="Arial"/>
          <w:i/>
          <w:sz w:val="18"/>
          <w:szCs w:val="18"/>
        </w:rPr>
        <w:t xml:space="preserve"> C</w:t>
      </w:r>
      <w:r w:rsidR="00334E7A" w:rsidRPr="00023A05">
        <w:rPr>
          <w:rFonts w:ascii="Arial" w:hAnsi="Arial" w:cs="Arial"/>
          <w:i/>
          <w:sz w:val="18"/>
          <w:szCs w:val="18"/>
        </w:rPr>
        <w:t>ase reports study.</w:t>
      </w:r>
      <w:r w:rsidR="004F0915" w:rsidRPr="00023A05">
        <w:rPr>
          <w:rFonts w:ascii="Arial" w:hAnsi="Arial" w:cs="Arial"/>
          <w:i/>
          <w:sz w:val="18"/>
          <w:szCs w:val="18"/>
        </w:rPr>
        <w:tab/>
      </w:r>
    </w:p>
    <w:p w:rsidR="00D17F72" w:rsidRPr="00023A05" w:rsidRDefault="001E2C3F" w:rsidP="001E2C3F">
      <w:pPr>
        <w:autoSpaceDE w:val="0"/>
        <w:autoSpaceDN w:val="0"/>
        <w:adjustRightInd w:val="0"/>
        <w:spacing w:after="0" w:line="240" w:lineRule="auto"/>
        <w:jc w:val="both"/>
        <w:rPr>
          <w:rFonts w:ascii="Arial" w:hAnsi="Arial" w:cs="Arial"/>
          <w:bCs/>
          <w:i/>
          <w:sz w:val="18"/>
          <w:szCs w:val="18"/>
        </w:rPr>
      </w:pPr>
      <w:proofErr w:type="gramStart"/>
      <w:r>
        <w:rPr>
          <w:rFonts w:ascii="Arial" w:eastAsia="Times New Roman" w:hAnsi="Arial" w:cs="Arial"/>
          <w:b/>
          <w:bCs/>
          <w:i/>
          <w:sz w:val="18"/>
          <w:szCs w:val="18"/>
        </w:rPr>
        <w:t>Methods :</w:t>
      </w:r>
      <w:proofErr w:type="gramEnd"/>
      <w:r>
        <w:rPr>
          <w:rFonts w:ascii="Arial" w:eastAsia="Times New Roman" w:hAnsi="Arial" w:cs="Arial"/>
          <w:b/>
          <w:bCs/>
          <w:i/>
          <w:sz w:val="18"/>
          <w:szCs w:val="18"/>
        </w:rPr>
        <w:t xml:space="preserve"> </w:t>
      </w:r>
      <w:r w:rsidRPr="00F80538">
        <w:rPr>
          <w:rFonts w:ascii="Arial" w:hAnsi="Arial" w:cs="Arial"/>
          <w:i/>
          <w:sz w:val="18"/>
          <w:szCs w:val="18"/>
          <w:shd w:val="clear" w:color="auto" w:fill="FFFFFF"/>
          <w:lang w:val="id-ID"/>
        </w:rPr>
        <w:t>59-year-old woman with CRVO OS (ischemic type), moderate NPDR OD and immature cataract ODS planned intravitreal injection of triamcinolone OS 4 mg / 0.1 cc in the operating room in a sterile state</w:t>
      </w:r>
    </w:p>
    <w:p w:rsidR="00EC1221" w:rsidRPr="00023A05" w:rsidRDefault="002023CE" w:rsidP="001E2C3F">
      <w:pPr>
        <w:spacing w:after="0" w:line="240" w:lineRule="auto"/>
        <w:jc w:val="both"/>
        <w:rPr>
          <w:rFonts w:ascii="Arial" w:hAnsi="Arial" w:cs="Arial"/>
          <w:bCs/>
          <w:i/>
          <w:sz w:val="18"/>
          <w:szCs w:val="18"/>
        </w:rPr>
      </w:pPr>
      <w:proofErr w:type="gramStart"/>
      <w:r w:rsidRPr="00023A05">
        <w:rPr>
          <w:rFonts w:ascii="Arial" w:hAnsi="Arial" w:cs="Arial"/>
          <w:b/>
          <w:bCs/>
          <w:i/>
          <w:sz w:val="18"/>
          <w:szCs w:val="18"/>
        </w:rPr>
        <w:t>Result :</w:t>
      </w:r>
      <w:proofErr w:type="gramEnd"/>
      <w:r w:rsidR="008E0581" w:rsidRPr="00023A05">
        <w:rPr>
          <w:rFonts w:ascii="Arial" w:hAnsi="Arial" w:cs="Arial"/>
          <w:b/>
          <w:bCs/>
          <w:i/>
          <w:sz w:val="18"/>
          <w:szCs w:val="18"/>
        </w:rPr>
        <w:t xml:space="preserve"> </w:t>
      </w:r>
      <w:r w:rsidR="001E2C3F">
        <w:rPr>
          <w:rFonts w:ascii="Arial" w:hAnsi="Arial" w:cs="Arial"/>
          <w:i/>
          <w:sz w:val="18"/>
          <w:szCs w:val="18"/>
          <w:shd w:val="clear" w:color="auto" w:fill="FFFFFF"/>
          <w:lang w:val="id-ID"/>
        </w:rPr>
        <w:t>Visual acuity</w:t>
      </w:r>
      <w:r w:rsidR="001E2C3F" w:rsidRPr="00F80538">
        <w:rPr>
          <w:rFonts w:ascii="Arial" w:hAnsi="Arial" w:cs="Arial"/>
          <w:i/>
          <w:sz w:val="18"/>
          <w:szCs w:val="18"/>
          <w:shd w:val="clear" w:color="auto" w:fill="FFFFFF"/>
          <w:lang w:val="id-ID"/>
        </w:rPr>
        <w:t xml:space="preserve"> of the left eye increased to 1/60 at week 4 and week 8 of cont</w:t>
      </w:r>
      <w:r w:rsidR="001E2C3F">
        <w:rPr>
          <w:rFonts w:ascii="Arial" w:hAnsi="Arial" w:cs="Arial"/>
          <w:i/>
          <w:sz w:val="18"/>
          <w:szCs w:val="18"/>
          <w:shd w:val="clear" w:color="auto" w:fill="FFFFFF"/>
          <w:lang w:val="id-ID"/>
        </w:rPr>
        <w:t xml:space="preserve">rol and improvement </w:t>
      </w:r>
      <w:r w:rsidR="001E2C3F" w:rsidRPr="00F80538">
        <w:rPr>
          <w:rFonts w:ascii="Arial" w:hAnsi="Arial" w:cs="Arial"/>
          <w:i/>
          <w:sz w:val="18"/>
          <w:szCs w:val="18"/>
          <w:shd w:val="clear" w:color="auto" w:fill="FFFFFF"/>
          <w:lang w:val="id-ID"/>
        </w:rPr>
        <w:t>fundoscopy</w:t>
      </w:r>
      <w:r w:rsidR="001E2C3F">
        <w:rPr>
          <w:rFonts w:ascii="Arial" w:hAnsi="Arial" w:cs="Arial"/>
          <w:i/>
          <w:sz w:val="18"/>
          <w:szCs w:val="18"/>
          <w:shd w:val="clear" w:color="auto" w:fill="FFFFFF"/>
          <w:lang w:val="id-ID"/>
        </w:rPr>
        <w:t>of the left eye</w:t>
      </w:r>
    </w:p>
    <w:p w:rsidR="007D3789" w:rsidRPr="00023A05" w:rsidRDefault="002023CE" w:rsidP="00023A05">
      <w:pPr>
        <w:pStyle w:val="NoSpacing"/>
        <w:jc w:val="both"/>
        <w:rPr>
          <w:rFonts w:ascii="Arial" w:hAnsi="Arial" w:cs="Arial"/>
          <w:bCs/>
          <w:i/>
          <w:sz w:val="18"/>
          <w:szCs w:val="18"/>
        </w:rPr>
      </w:pPr>
      <w:proofErr w:type="gramStart"/>
      <w:r w:rsidRPr="00023A05">
        <w:rPr>
          <w:rFonts w:ascii="Arial" w:hAnsi="Arial" w:cs="Arial"/>
          <w:b/>
          <w:bCs/>
          <w:i/>
          <w:sz w:val="18"/>
          <w:szCs w:val="18"/>
        </w:rPr>
        <w:t>Conclusion :</w:t>
      </w:r>
      <w:proofErr w:type="gramEnd"/>
      <w:r w:rsidR="001E2C3F">
        <w:rPr>
          <w:rFonts w:ascii="Arial" w:hAnsi="Arial" w:cs="Arial"/>
          <w:b/>
          <w:bCs/>
          <w:i/>
          <w:sz w:val="18"/>
          <w:szCs w:val="18"/>
        </w:rPr>
        <w:t xml:space="preserve"> </w:t>
      </w:r>
      <w:r w:rsidR="001E2C3F" w:rsidRPr="00F80538">
        <w:rPr>
          <w:rFonts w:ascii="Arial" w:hAnsi="Arial" w:cs="Arial"/>
          <w:i/>
          <w:sz w:val="18"/>
          <w:szCs w:val="18"/>
          <w:shd w:val="clear" w:color="auto" w:fill="FFFFFF"/>
          <w:lang w:val="id-ID"/>
        </w:rPr>
        <w:t>CRVO usually occurs unilaterally, accompanied by decreased vision without pain. Intravitreal triamcinolone (IVTA) injection therapy is given to treat macular edema in CRVO</w:t>
      </w:r>
      <w:r w:rsidR="007D3789" w:rsidRPr="00023A05">
        <w:rPr>
          <w:rFonts w:ascii="Arial" w:hAnsi="Arial" w:cs="Arial"/>
          <w:bCs/>
          <w:i/>
          <w:sz w:val="18"/>
          <w:szCs w:val="18"/>
        </w:rPr>
        <w:t>.</w:t>
      </w:r>
    </w:p>
    <w:p w:rsidR="002023CE" w:rsidRPr="00023A05" w:rsidRDefault="002023CE" w:rsidP="00023A05">
      <w:pPr>
        <w:pStyle w:val="NoSpacing"/>
        <w:jc w:val="both"/>
        <w:rPr>
          <w:rFonts w:ascii="Arial" w:hAnsi="Arial" w:cs="Arial"/>
          <w:i/>
          <w:sz w:val="18"/>
          <w:szCs w:val="18"/>
        </w:rPr>
      </w:pPr>
      <w:proofErr w:type="gramStart"/>
      <w:r w:rsidRPr="00023A05">
        <w:rPr>
          <w:rFonts w:ascii="Arial" w:eastAsia="Times New Roman" w:hAnsi="Arial" w:cs="Arial"/>
          <w:b/>
          <w:bCs/>
          <w:i/>
          <w:sz w:val="18"/>
          <w:szCs w:val="18"/>
        </w:rPr>
        <w:t>Keywords :</w:t>
      </w:r>
      <w:proofErr w:type="gramEnd"/>
      <w:r w:rsidRPr="00023A05">
        <w:rPr>
          <w:rFonts w:ascii="Arial" w:eastAsia="Times New Roman" w:hAnsi="Arial" w:cs="Arial"/>
          <w:b/>
          <w:bCs/>
          <w:i/>
          <w:sz w:val="18"/>
          <w:szCs w:val="18"/>
        </w:rPr>
        <w:t xml:space="preserve"> </w:t>
      </w:r>
      <w:sdt>
        <w:sdtPr>
          <w:rPr>
            <w:rFonts w:ascii="Arial" w:hAnsi="Arial" w:cs="Arial"/>
            <w:i/>
            <w:sz w:val="18"/>
            <w:szCs w:val="18"/>
            <w:lang w:val="id-ID"/>
          </w:rPr>
          <w:alias w:val="Keywords"/>
          <w:tag w:val=""/>
          <w:id w:val="415764130"/>
          <w:placeholder>
            <w:docPart w:val="9F8BAC2C35FD4A8E8A33F0DE07536BCF"/>
          </w:placeholder>
          <w:dataBinding w:prefixMappings="xmlns:ns0='http://purl.org/dc/elements/1.1/' xmlns:ns1='http://schemas.openxmlformats.org/package/2006/metadata/core-properties' " w:xpath="/ns1:coreProperties[1]/ns1:keywords[1]" w:storeItemID="{6C3C8BC8-F283-45AE-878A-BAB7291924A1}"/>
          <w:text/>
        </w:sdtPr>
        <w:sdtEndPr/>
        <w:sdtContent>
          <w:r w:rsidR="001E2C3F" w:rsidRPr="009D311A">
            <w:rPr>
              <w:rFonts w:ascii="Arial" w:hAnsi="Arial" w:cs="Arial"/>
              <w:i/>
              <w:sz w:val="18"/>
              <w:szCs w:val="18"/>
              <w:lang w:val="id-ID"/>
            </w:rPr>
            <w:t>Central Retinal Vein Occlusion, Venous Occlusion, IVTA, Thrombogenesis, Diabetes mellitus</w:t>
          </w:r>
        </w:sdtContent>
      </w:sdt>
      <w:r w:rsidR="00A50D56" w:rsidRPr="00023A05">
        <w:rPr>
          <w:rFonts w:ascii="Arial" w:eastAsia="Times New Roman" w:hAnsi="Arial" w:cs="Arial"/>
          <w:bCs/>
          <w:i/>
          <w:sz w:val="18"/>
          <w:szCs w:val="18"/>
        </w:rPr>
        <w:t>.</w:t>
      </w:r>
      <w:r w:rsidRPr="00023A05">
        <w:rPr>
          <w:rFonts w:ascii="Arial" w:hAnsi="Arial" w:cs="Arial"/>
          <w:i/>
          <w:sz w:val="18"/>
          <w:szCs w:val="18"/>
        </w:rPr>
        <w:t xml:space="preserve">  </w:t>
      </w:r>
    </w:p>
    <w:p w:rsidR="0011362E" w:rsidRPr="00023A05" w:rsidRDefault="0011362E" w:rsidP="00023A05">
      <w:pPr>
        <w:spacing w:after="0" w:line="240" w:lineRule="auto"/>
        <w:rPr>
          <w:rFonts w:ascii="Arial" w:hAnsi="Arial" w:cs="Arial"/>
          <w:i/>
          <w:sz w:val="18"/>
          <w:szCs w:val="18"/>
        </w:rPr>
      </w:pPr>
    </w:p>
    <w:p w:rsidR="005D31B7" w:rsidRPr="00EC1221" w:rsidRDefault="005D31B7" w:rsidP="00C60FD3">
      <w:pPr>
        <w:spacing w:after="0"/>
        <w:rPr>
          <w:rFonts w:ascii="Arial" w:hAnsi="Arial" w:cs="Arial"/>
          <w:sz w:val="18"/>
          <w:szCs w:val="18"/>
        </w:rPr>
        <w:sectPr w:rsidR="005D31B7" w:rsidRPr="00EC1221" w:rsidSect="00153FE5">
          <w:type w:val="continuous"/>
          <w:pgSz w:w="11907" w:h="16840" w:code="9"/>
          <w:pgMar w:top="1134" w:right="1134" w:bottom="1134" w:left="1304" w:header="709" w:footer="709" w:gutter="0"/>
          <w:cols w:space="708"/>
          <w:docGrid w:linePitch="360"/>
        </w:sectPr>
      </w:pPr>
    </w:p>
    <w:p w:rsidR="009C348C" w:rsidRPr="00EC7898" w:rsidRDefault="000252A6" w:rsidP="009C348C">
      <w:pPr>
        <w:pStyle w:val="NoSpacing"/>
        <w:spacing w:line="276" w:lineRule="auto"/>
        <w:ind w:left="284" w:firstLine="720"/>
        <w:rPr>
          <w:rFonts w:ascii="Arial" w:hAnsi="Arial" w:cs="Arial"/>
          <w:b/>
          <w:sz w:val="18"/>
          <w:szCs w:val="18"/>
          <w:shd w:val="clear" w:color="auto" w:fill="FFFFFF"/>
          <w:lang w:val="en-GB"/>
        </w:rPr>
      </w:pPr>
      <w:r>
        <w:rPr>
          <w:rFonts w:ascii="Arial" w:hAnsi="Arial" w:cs="Arial"/>
          <w:i/>
          <w:noProof/>
          <w:sz w:val="18"/>
          <w:szCs w:val="18"/>
          <w:lang w:val="id-ID" w:eastAsia="id-ID"/>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60325</wp:posOffset>
                </wp:positionV>
                <wp:extent cx="9243695" cy="635"/>
                <wp:effectExtent l="6985" t="13970" r="7620" b="1397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3695" cy="635"/>
                        </a:xfrm>
                        <a:prstGeom prst="bentConnector3">
                          <a:avLst>
                            <a:gd name="adj1" fmla="val 49995"/>
                          </a:avLst>
                        </a:prstGeom>
                        <a:noFill/>
                        <a:ln w="9525">
                          <a:solidFill>
                            <a:srgbClr val="17365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5F38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1.35pt;margin-top:4.75pt;width:727.8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" adj="10799" strokecolor="#17365d"/>
            </w:pict>
          </mc:Fallback>
        </mc:AlternateContent>
      </w:r>
    </w:p>
    <w:p w:rsidR="000B4F68" w:rsidRPr="00153FE5" w:rsidRDefault="000B4F68" w:rsidP="00377152">
      <w:pPr>
        <w:pStyle w:val="NoSpacing"/>
        <w:spacing w:line="276" w:lineRule="auto"/>
        <w:jc w:val="both"/>
        <w:rPr>
          <w:rFonts w:ascii="Arial" w:hAnsi="Arial" w:cs="Arial"/>
          <w:i/>
          <w:sz w:val="18"/>
          <w:szCs w:val="18"/>
        </w:rPr>
      </w:pPr>
    </w:p>
    <w:p w:rsidR="000B4F68" w:rsidRPr="00153FE5" w:rsidRDefault="000B4F68" w:rsidP="00377152">
      <w:pPr>
        <w:pStyle w:val="NoSpacing"/>
        <w:spacing w:line="276" w:lineRule="auto"/>
        <w:jc w:val="both"/>
        <w:rPr>
          <w:rFonts w:ascii="Arial" w:hAnsi="Arial" w:cs="Arial"/>
          <w:sz w:val="18"/>
          <w:szCs w:val="18"/>
        </w:rPr>
        <w:sectPr w:rsidR="000B4F68" w:rsidRPr="00153FE5" w:rsidSect="00153FE5">
          <w:type w:val="continuous"/>
          <w:pgSz w:w="11907" w:h="16840" w:code="9"/>
          <w:pgMar w:top="1134" w:right="1134" w:bottom="1134" w:left="1304" w:header="709" w:footer="709" w:gutter="0"/>
          <w:cols w:num="2" w:space="708"/>
          <w:docGrid w:linePitch="360"/>
        </w:sectPr>
      </w:pPr>
    </w:p>
    <w:p w:rsidR="002603EC" w:rsidRDefault="002603EC" w:rsidP="00377152">
      <w:pPr>
        <w:pStyle w:val="NoSpacing"/>
        <w:spacing w:line="276" w:lineRule="auto"/>
        <w:jc w:val="both"/>
        <w:rPr>
          <w:rFonts w:ascii="Arial" w:hAnsi="Arial" w:cs="Arial"/>
          <w:b/>
          <w:sz w:val="14"/>
          <w:szCs w:val="14"/>
          <w:lang w:val="en-GB"/>
        </w:rPr>
      </w:pPr>
    </w:p>
    <w:p w:rsidR="00200BEE" w:rsidRDefault="00200BEE" w:rsidP="00377152">
      <w:pPr>
        <w:pStyle w:val="NoSpacing"/>
        <w:spacing w:line="276" w:lineRule="auto"/>
        <w:jc w:val="both"/>
        <w:rPr>
          <w:rFonts w:ascii="Arial" w:hAnsi="Arial" w:cs="Arial"/>
          <w:sz w:val="14"/>
          <w:szCs w:val="14"/>
          <w:lang w:val="id-ID"/>
        </w:rPr>
      </w:pPr>
      <w:r w:rsidRPr="00200BEE">
        <w:rPr>
          <w:rFonts w:ascii="Arial" w:hAnsi="Arial" w:cs="Arial"/>
          <w:b/>
          <w:sz w:val="14"/>
          <w:szCs w:val="14"/>
          <w:lang w:val="id-ID"/>
        </w:rPr>
        <w:t>Affiliasi penulis</w:t>
      </w:r>
      <w:r w:rsidRPr="00200BEE">
        <w:rPr>
          <w:rFonts w:ascii="Arial" w:hAnsi="Arial" w:cs="Arial"/>
          <w:sz w:val="14"/>
          <w:szCs w:val="14"/>
          <w:lang w:val="id-ID"/>
        </w:rPr>
        <w:t xml:space="preserve"> : </w:t>
      </w:r>
      <w:sdt>
        <w:sdtPr>
          <w:rPr>
            <w:rFonts w:ascii="Arial" w:hAnsi="Arial" w:cs="Arial"/>
            <w:sz w:val="14"/>
            <w:szCs w:val="14"/>
            <w:lang w:val="id-ID"/>
          </w:rPr>
          <w:alias w:val="Company"/>
          <w:tag w:val=""/>
          <w:id w:val="834334453"/>
          <w:placeholder>
            <w:docPart w:val="36AEC5449B2C4D788B415C149BD2B2B8"/>
          </w:placeholder>
          <w:dataBinding w:prefixMappings="xmlns:ns0='http://schemas.openxmlformats.org/officeDocument/2006/extended-properties' " w:xpath="/ns0:Properties[1]/ns0:Company[1]" w:storeItemID="{6668398D-A668-4E3E-A5EB-62B293D839F1}"/>
          <w:text/>
        </w:sdtPr>
        <w:sdtEndPr/>
        <w:sdtContent>
          <w:r w:rsidR="00B60335">
            <w:rPr>
              <w:rFonts w:ascii="Arial" w:hAnsi="Arial" w:cs="Arial"/>
              <w:sz w:val="14"/>
              <w:szCs w:val="14"/>
              <w:lang w:val="en-GB"/>
            </w:rPr>
            <w:t xml:space="preserve">Dinas Kesehatan </w:t>
          </w:r>
          <w:r w:rsidR="001E2C3F">
            <w:rPr>
              <w:rFonts w:ascii="Arial" w:hAnsi="Arial" w:cs="Arial"/>
              <w:sz w:val="14"/>
              <w:szCs w:val="14"/>
              <w:lang w:val="id-ID"/>
            </w:rPr>
            <w:t xml:space="preserve">PEMKO Pekanbaru. </w:t>
          </w:r>
          <w:r w:rsidR="00B60335">
            <w:rPr>
              <w:rFonts w:ascii="Arial" w:hAnsi="Arial" w:cs="Arial"/>
              <w:sz w:val="14"/>
              <w:szCs w:val="14"/>
              <w:lang w:val="en-GB"/>
            </w:rPr>
            <w:t>Bagian Ilmu Kesehatan Mata FK UNAND/RS Dr. M. Djamil Padang</w:t>
          </w:r>
        </w:sdtContent>
      </w:sdt>
    </w:p>
    <w:p w:rsidR="009778E4" w:rsidRPr="001656D6" w:rsidRDefault="00200BEE" w:rsidP="00C547E2">
      <w:pPr>
        <w:pStyle w:val="NoSpacing"/>
        <w:spacing w:line="276" w:lineRule="auto"/>
        <w:rPr>
          <w:rFonts w:ascii="Arial" w:hAnsi="Arial" w:cs="Arial"/>
          <w:sz w:val="14"/>
          <w:szCs w:val="14"/>
          <w:lang w:val="id-ID"/>
        </w:rPr>
      </w:pPr>
      <w:r w:rsidRPr="009778E4">
        <w:rPr>
          <w:rFonts w:ascii="Arial" w:hAnsi="Arial" w:cs="Arial"/>
          <w:b/>
          <w:sz w:val="14"/>
          <w:szCs w:val="14"/>
          <w:lang w:val="id-ID"/>
        </w:rPr>
        <w:t xml:space="preserve">Korespondensi </w:t>
      </w:r>
      <w:r>
        <w:rPr>
          <w:rFonts w:ascii="Arial" w:hAnsi="Arial" w:cs="Arial"/>
          <w:sz w:val="14"/>
          <w:szCs w:val="14"/>
          <w:lang w:val="id-ID"/>
        </w:rPr>
        <w:t>:</w:t>
      </w:r>
      <w:r w:rsidR="001E2C3F">
        <w:rPr>
          <w:rFonts w:ascii="Arial" w:hAnsi="Arial" w:cs="Arial"/>
          <w:sz w:val="14"/>
          <w:szCs w:val="14"/>
          <w:lang w:val="id-ID"/>
        </w:rPr>
        <w:t xml:space="preserve"> </w:t>
      </w:r>
      <w:sdt>
        <w:sdtPr>
          <w:rPr>
            <w:rFonts w:ascii="Arial" w:hAnsi="Arial" w:cs="Arial"/>
            <w:sz w:val="14"/>
            <w:szCs w:val="14"/>
            <w:lang w:val="id-ID"/>
          </w:rPr>
          <w:alias w:val="Company E-mail"/>
          <w:tag w:val=""/>
          <w:id w:val="-468364181"/>
          <w:placeholder>
            <w:docPart w:val="5CB40AEB7A774637BB999AE2FE0C646E"/>
          </w:placeholder>
          <w:dataBinding w:prefixMappings="xmlns:ns0='http://schemas.microsoft.com/office/2006/coverPageProps' " w:xpath="/ns0:CoverPageProperties[1]/ns0:CompanyEmail[1]" w:storeItemID="{55AF091B-3C7A-41E3-B477-F2FDAA23CFDA}"/>
          <w:text/>
        </w:sdtPr>
        <w:sdtEndPr/>
        <w:sdtContent>
          <w:r w:rsidR="006A0D3B">
            <w:rPr>
              <w:rFonts w:ascii="Arial" w:hAnsi="Arial" w:cs="Arial"/>
              <w:sz w:val="14"/>
              <w:szCs w:val="14"/>
              <w:lang w:val="id-ID"/>
            </w:rPr>
            <w:t>sherlymuchlis@gmail.com,</w:t>
          </w:r>
          <w:r w:rsidR="001E2C3F" w:rsidRPr="00F20402">
            <w:rPr>
              <w:rFonts w:ascii="Arial" w:hAnsi="Arial" w:cs="Arial"/>
              <w:sz w:val="14"/>
              <w:szCs w:val="14"/>
              <w:lang w:val="id-ID"/>
            </w:rPr>
            <w:t>helvindawenispm@gm</w:t>
          </w:r>
          <w:r w:rsidR="006A0D3B">
            <w:rPr>
              <w:rFonts w:ascii="Arial" w:hAnsi="Arial" w:cs="Arial"/>
              <w:sz w:val="14"/>
              <w:szCs w:val="14"/>
              <w:lang w:val="id-ID"/>
            </w:rPr>
            <w:t>ail.com</w:t>
          </w:r>
        </w:sdtContent>
      </w:sdt>
      <w:r w:rsidR="009778E4">
        <w:rPr>
          <w:rFonts w:ascii="Arial" w:hAnsi="Arial" w:cs="Arial"/>
          <w:sz w:val="14"/>
          <w:szCs w:val="14"/>
          <w:lang w:val="id-ID"/>
        </w:rPr>
        <w:t xml:space="preserve"> Telp: </w:t>
      </w:r>
      <w:sdt>
        <w:sdtPr>
          <w:rPr>
            <w:rFonts w:ascii="Arial" w:hAnsi="Arial" w:cs="Arial"/>
            <w:sz w:val="14"/>
            <w:szCs w:val="14"/>
          </w:rPr>
          <w:alias w:val="Company Phone"/>
          <w:tag w:val=""/>
          <w:id w:val="-1997719152"/>
          <w:placeholder>
            <w:docPart w:val="F359DF32FBC749A083AACCEE5FC700D1"/>
          </w:placeholder>
          <w:dataBinding w:prefixMappings="xmlns:ns0='http://schemas.microsoft.com/office/2006/coverPageProps' " w:xpath="/ns0:CoverPageProperties[1]/ns0:CompanyPhone[1]" w:storeItemID="{55AF091B-3C7A-41E3-B477-F2FDAA23CFDA}"/>
          <w:text/>
        </w:sdtPr>
        <w:sdtEndPr/>
        <w:sdtContent>
          <w:r w:rsidR="001E2C3F">
            <w:rPr>
              <w:rFonts w:ascii="Arial" w:hAnsi="Arial" w:cs="Arial"/>
              <w:sz w:val="14"/>
              <w:szCs w:val="14"/>
            </w:rPr>
            <w:t>08129512433</w:t>
          </w:r>
        </w:sdtContent>
      </w:sdt>
    </w:p>
    <w:p w:rsidR="00115252" w:rsidRPr="00115252" w:rsidRDefault="000252A6" w:rsidP="00377152">
      <w:pPr>
        <w:pStyle w:val="NoSpacing"/>
        <w:spacing w:line="276" w:lineRule="auto"/>
        <w:jc w:val="both"/>
        <w:rPr>
          <w:rFonts w:ascii="Arial" w:hAnsi="Arial" w:cs="Arial"/>
          <w:b/>
          <w:color w:val="17365D"/>
          <w:sz w:val="20"/>
          <w:szCs w:val="20"/>
          <w:lang w:val="id-ID"/>
        </w:rPr>
      </w:pPr>
      <w:r>
        <w:rPr>
          <w:rFonts w:ascii="Arial" w:hAnsi="Arial" w:cs="Arial"/>
          <w:b/>
          <w:noProof/>
          <w:color w:val="17365D"/>
          <w:sz w:val="20"/>
          <w:szCs w:val="20"/>
          <w:lang w:val="id-ID" w:eastAsia="id-ID"/>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64769</wp:posOffset>
                </wp:positionV>
                <wp:extent cx="2777490" cy="0"/>
                <wp:effectExtent l="0" t="0" r="3810" b="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7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54768CF"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5.1pt" to="218.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" strokecolor="#4579b8 [3044]">
                <o:lock v:ext="edit" shapetype="f"/>
              </v:line>
            </w:pict>
          </mc:Fallback>
        </mc:AlternateContent>
      </w:r>
    </w:p>
    <w:p w:rsidR="00A7632C" w:rsidRPr="00B9160B" w:rsidRDefault="002C53BB" w:rsidP="00023A05">
      <w:pPr>
        <w:spacing w:after="0" w:line="240" w:lineRule="auto"/>
        <w:rPr>
          <w:rFonts w:ascii="Arial" w:hAnsi="Arial" w:cs="Arial"/>
          <w:b/>
          <w:sz w:val="20"/>
          <w:szCs w:val="20"/>
        </w:rPr>
      </w:pPr>
      <w:r w:rsidRPr="00B9160B">
        <w:rPr>
          <w:rFonts w:ascii="Arial" w:hAnsi="Arial" w:cs="Arial"/>
          <w:b/>
          <w:sz w:val="20"/>
          <w:szCs w:val="20"/>
        </w:rPr>
        <w:t>PENDAHULUAN</w:t>
      </w:r>
    </w:p>
    <w:p w:rsidR="00481AD6" w:rsidRDefault="00481AD6" w:rsidP="00481AD6">
      <w:pPr>
        <w:spacing w:after="0" w:line="360" w:lineRule="auto"/>
        <w:ind w:firstLine="720"/>
        <w:jc w:val="both"/>
        <w:rPr>
          <w:rFonts w:ascii="Arial" w:hAnsi="Arial" w:cs="Arial"/>
          <w:sz w:val="18"/>
          <w:szCs w:val="18"/>
          <w:vertAlign w:val="superscript"/>
        </w:rPr>
      </w:pPr>
      <w:r w:rsidRPr="00B332D6">
        <w:rPr>
          <w:rFonts w:ascii="Arial" w:hAnsi="Arial" w:cs="Arial"/>
          <w:i/>
          <w:sz w:val="18"/>
          <w:szCs w:val="18"/>
        </w:rPr>
        <w:t>Central retinal vein occlusion</w:t>
      </w:r>
      <w:r w:rsidRPr="00B332D6">
        <w:rPr>
          <w:rFonts w:ascii="Arial" w:hAnsi="Arial" w:cs="Arial"/>
          <w:sz w:val="18"/>
          <w:szCs w:val="18"/>
        </w:rPr>
        <w:t xml:space="preserve"> (CRVO) adalah suatu gangguan kondisi pembuluh darah retina yang dapat menyebabkan morbiditas okular yang signifikan. Oklusi atau trombosis dari vena sentralis retina mengakibatkan statis vena, edem papil, perdarahan pre retina dan perdarahan difus di lapisan serat saraf </w:t>
      </w:r>
      <w:proofErr w:type="gramStart"/>
      <w:r w:rsidRPr="00B332D6">
        <w:rPr>
          <w:rFonts w:ascii="Arial" w:hAnsi="Arial" w:cs="Arial"/>
          <w:sz w:val="18"/>
          <w:szCs w:val="18"/>
        </w:rPr>
        <w:t xml:space="preserve">serta </w:t>
      </w:r>
      <w:r w:rsidRPr="00B332D6">
        <w:rPr>
          <w:rFonts w:ascii="Arial" w:hAnsi="Arial" w:cs="Arial"/>
          <w:i/>
          <w:sz w:val="18"/>
          <w:szCs w:val="18"/>
        </w:rPr>
        <w:t xml:space="preserve"> cotton</w:t>
      </w:r>
      <w:proofErr w:type="gramEnd"/>
      <w:r w:rsidRPr="00B332D6">
        <w:rPr>
          <w:rFonts w:ascii="Arial" w:hAnsi="Arial" w:cs="Arial"/>
          <w:i/>
          <w:sz w:val="18"/>
          <w:szCs w:val="18"/>
        </w:rPr>
        <w:t xml:space="preserve"> wool spots</w:t>
      </w:r>
      <w:r w:rsidRPr="00B332D6">
        <w:rPr>
          <w:rFonts w:ascii="Arial" w:hAnsi="Arial" w:cs="Arial"/>
          <w:sz w:val="18"/>
          <w:szCs w:val="18"/>
        </w:rPr>
        <w:t xml:space="preserve">  yang menghasilkan gambaran fundus </w:t>
      </w:r>
      <w:r w:rsidRPr="00B332D6">
        <w:rPr>
          <w:rFonts w:ascii="Arial" w:hAnsi="Arial" w:cs="Arial"/>
          <w:i/>
          <w:sz w:val="18"/>
          <w:szCs w:val="18"/>
        </w:rPr>
        <w:t>the blood and thunder</w:t>
      </w:r>
      <w:r w:rsidRPr="00B332D6">
        <w:rPr>
          <w:rFonts w:ascii="Arial" w:hAnsi="Arial" w:cs="Arial"/>
          <w:sz w:val="18"/>
          <w:szCs w:val="18"/>
        </w:rPr>
        <w:t xml:space="preserve">. Berdasarkan lokasi oklusi, kelainan tersebut diklasifikasikan menjadi dua tipe yang berbeda. Tipe pertama, sumbatan terjadi </w:t>
      </w:r>
      <w:r w:rsidRPr="00B332D6">
        <w:rPr>
          <w:rFonts w:ascii="Arial" w:hAnsi="Arial" w:cs="Arial"/>
          <w:sz w:val="18"/>
          <w:szCs w:val="18"/>
        </w:rPr>
        <w:t>pada vena sentralis retina, dan yang kedua sumbatan terjadi pada vena cabang. Sumbatan paling sering terjadi pada persilangan dengan arteri retina. Sumbatan pada vena sentralis retina biasanya terletak pada daerah proksimal dari lamina kribosa atau tepat pada lamina yang merupakan tempat keluar vena sentralis.</w:t>
      </w:r>
      <w:r w:rsidRPr="00B332D6">
        <w:rPr>
          <w:rFonts w:ascii="Arial" w:hAnsi="Arial" w:cs="Arial"/>
          <w:sz w:val="18"/>
          <w:szCs w:val="18"/>
          <w:vertAlign w:val="superscript"/>
        </w:rPr>
        <w:t>1,2</w:t>
      </w:r>
    </w:p>
    <w:p w:rsidR="00481AD6" w:rsidRPr="00B332D6" w:rsidRDefault="00481AD6" w:rsidP="00481AD6">
      <w:pPr>
        <w:spacing w:after="0" w:line="360" w:lineRule="auto"/>
        <w:ind w:firstLine="567"/>
        <w:jc w:val="both"/>
        <w:rPr>
          <w:rFonts w:ascii="Arial" w:hAnsi="Arial" w:cs="Arial"/>
          <w:sz w:val="18"/>
          <w:szCs w:val="18"/>
        </w:rPr>
      </w:pPr>
      <w:r w:rsidRPr="00B332D6">
        <w:rPr>
          <w:rFonts w:ascii="Arial" w:hAnsi="Arial" w:cs="Arial"/>
          <w:sz w:val="18"/>
          <w:szCs w:val="18"/>
        </w:rPr>
        <w:t xml:space="preserve">Prevalensi sumbatan vena retina berkisar antara 1% - 2% pada orang berusia diatas 40 tahun dan mengenai 16 juta orang di seluruh dunia. Sumbatan vena cabang terjadi empat kali lebih sering dibandingkan dengan sumbatan vena sentralis retina. Pada sebuah studi kohort, ditemukan angka kejadian oklusi pada vena cabang retina sebesar 1,6%. Oklusi vena retina bilateral jarang terjadi (kira-kira 5%), namun pada 10% pasien dengan sumbatan pada vena cabang </w:t>
      </w:r>
      <w:r w:rsidRPr="00B332D6">
        <w:rPr>
          <w:rFonts w:ascii="Arial" w:hAnsi="Arial" w:cs="Arial"/>
          <w:sz w:val="18"/>
          <w:szCs w:val="18"/>
        </w:rPr>
        <w:lastRenderedPageBreak/>
        <w:t>unilateral, dikelak kemudian hari dapat ditemukan oklusi pada mata sebelahnya. Sumbatan pada vena cabang maupun vena sentral dibagi menjadi sumbatan non iskemik (perf</w:t>
      </w:r>
      <w:r w:rsidR="00B0122A">
        <w:rPr>
          <w:rFonts w:ascii="Arial" w:hAnsi="Arial" w:cs="Arial"/>
          <w:sz w:val="18"/>
          <w:szCs w:val="18"/>
        </w:rPr>
        <w:t>usi) dan iskemik (non perfusi).</w:t>
      </w:r>
      <w:r w:rsidR="00706F08">
        <w:rPr>
          <w:rFonts w:ascii="Arial" w:hAnsi="Arial" w:cs="Arial"/>
          <w:sz w:val="18"/>
          <w:szCs w:val="18"/>
          <w:vertAlign w:val="superscript"/>
          <w:lang w:val="id-ID"/>
        </w:rPr>
        <w:t xml:space="preserve">2 </w:t>
      </w:r>
      <w:r w:rsidRPr="00B332D6">
        <w:rPr>
          <w:rFonts w:ascii="Arial" w:hAnsi="Arial" w:cs="Arial"/>
          <w:sz w:val="18"/>
          <w:szCs w:val="18"/>
        </w:rPr>
        <w:t>Masing-masing kategori berpengaruh terhadap prognosis dan hasil pengobatan. Angka kejadian pada laki-laki dan perempuan adalah sama dan terutama terjadi pada usia diatas 65 tahun. Pada kelompok usia tersebut, biasanya CRVO berhubungan dengan penyakit vaskular sistemik seperti diabetes mielitus dan hipertensi. Sedangkan pada pasien usia muda, CRVO biasanya terjadi pada pasien yang memiliki riwayat tingkat kekentalan darah yang tinggi atau proses inflamasi</w:t>
      </w:r>
      <w:r w:rsidR="00706F08">
        <w:rPr>
          <w:rFonts w:ascii="Arial" w:hAnsi="Arial" w:cs="Arial"/>
          <w:sz w:val="18"/>
          <w:szCs w:val="18"/>
          <w:lang w:val="id-ID"/>
        </w:rPr>
        <w:t xml:space="preserve">. </w:t>
      </w:r>
      <w:r w:rsidR="00B0122A">
        <w:rPr>
          <w:rFonts w:ascii="Arial" w:hAnsi="Arial" w:cs="Arial"/>
          <w:sz w:val="18"/>
          <w:szCs w:val="18"/>
          <w:vertAlign w:val="superscript"/>
        </w:rPr>
        <w:t>3</w:t>
      </w:r>
    </w:p>
    <w:p w:rsidR="00481AD6" w:rsidRPr="00B332D6" w:rsidRDefault="00481AD6" w:rsidP="00481AD6">
      <w:pPr>
        <w:spacing w:after="0" w:line="360" w:lineRule="auto"/>
        <w:ind w:firstLine="720"/>
        <w:jc w:val="both"/>
        <w:rPr>
          <w:rFonts w:ascii="Arial" w:hAnsi="Arial" w:cs="Arial"/>
          <w:sz w:val="18"/>
          <w:szCs w:val="18"/>
          <w:vertAlign w:val="superscript"/>
        </w:rPr>
      </w:pPr>
      <w:r w:rsidRPr="00B332D6">
        <w:rPr>
          <w:rFonts w:ascii="Arial" w:hAnsi="Arial" w:cs="Arial"/>
          <w:sz w:val="18"/>
          <w:szCs w:val="18"/>
        </w:rPr>
        <w:t>Gambaran klinis pasien CRVO biasanya datang dengan keluhan penurunan visus mendadak yang tidak disertai nyeri, tetapi bisa juga dengan keluhan penurunan visus yang perlahan-lahan, hal ini di korelasikan dengan oklusi yang lebih ringan. CRVO biasanya unilateral, namun dalam waktu tahunan, resiko berkembangnya oklusi vaskular retina pada mata sebelahnya kira-kira 1% pertahun dan diperkirakan meningkat 7</w:t>
      </w:r>
      <w:proofErr w:type="gramStart"/>
      <w:r w:rsidRPr="00B332D6">
        <w:rPr>
          <w:rFonts w:ascii="Arial" w:hAnsi="Arial" w:cs="Arial"/>
          <w:sz w:val="18"/>
          <w:szCs w:val="18"/>
        </w:rPr>
        <w:t>%  dalam</w:t>
      </w:r>
      <w:proofErr w:type="gramEnd"/>
      <w:r w:rsidRPr="00B332D6">
        <w:rPr>
          <w:rFonts w:ascii="Arial" w:hAnsi="Arial" w:cs="Arial"/>
          <w:sz w:val="18"/>
          <w:szCs w:val="18"/>
        </w:rPr>
        <w:t xml:space="preserve"> waktu lima tahun sejak onset CRVO pada mata yang pertama.</w:t>
      </w:r>
      <w:r w:rsidRPr="00B332D6">
        <w:rPr>
          <w:rFonts w:ascii="Arial" w:hAnsi="Arial" w:cs="Arial"/>
          <w:sz w:val="18"/>
          <w:szCs w:val="18"/>
          <w:vertAlign w:val="superscript"/>
        </w:rPr>
        <w:t>1,2</w:t>
      </w:r>
    </w:p>
    <w:p w:rsidR="00481AD6" w:rsidRPr="00B332D6" w:rsidRDefault="00481AD6" w:rsidP="00481AD6">
      <w:pPr>
        <w:spacing w:after="0" w:line="360" w:lineRule="auto"/>
        <w:ind w:firstLine="720"/>
        <w:jc w:val="both"/>
        <w:rPr>
          <w:rFonts w:ascii="Arial" w:hAnsi="Arial" w:cs="Arial"/>
          <w:sz w:val="18"/>
          <w:szCs w:val="18"/>
        </w:rPr>
      </w:pPr>
      <w:r w:rsidRPr="00B332D6">
        <w:rPr>
          <w:rFonts w:ascii="Arial" w:hAnsi="Arial" w:cs="Arial"/>
          <w:sz w:val="18"/>
          <w:szCs w:val="18"/>
        </w:rPr>
        <w:t xml:space="preserve">Terapi CRVO ditujukan langsung untuk mengatasi akibat dari CRVO yaitu edem makula dan neovaskularisasi. Terdapat berbagai pilihan terapi untuk manajemen edem makula pada CRVO seperti observasi, kortikosteroid dan anti VEGF. Sedangakan untuk penatalaksanaan neovaskularisasi nya bisa dilakukan laser fotokoagulasi dan juga medikamentosa. Kini telah dilakukan berbagai studi tentang penggunaan kortikosteroid pada pasien oklusi vena retina. Tindakan ini diharapkan dapat menurunkan angka tindakan operasi sehingga risiko tindakan lebih minimal dengan menggunakan intravitreal </w:t>
      </w:r>
      <w:r w:rsidRPr="00B332D6">
        <w:rPr>
          <w:rFonts w:ascii="Arial" w:hAnsi="Arial" w:cs="Arial"/>
          <w:i/>
          <w:sz w:val="18"/>
          <w:szCs w:val="18"/>
        </w:rPr>
        <w:t>triamcinolone acetonide</w:t>
      </w:r>
      <w:r w:rsidRPr="00B332D6">
        <w:rPr>
          <w:rFonts w:ascii="Arial" w:hAnsi="Arial" w:cs="Arial"/>
          <w:sz w:val="18"/>
          <w:szCs w:val="18"/>
        </w:rPr>
        <w:t xml:space="preserve"> (IVTA).</w:t>
      </w:r>
      <w:r w:rsidR="00706F08">
        <w:rPr>
          <w:rFonts w:ascii="Arial" w:hAnsi="Arial" w:cs="Arial"/>
          <w:sz w:val="18"/>
          <w:szCs w:val="18"/>
          <w:vertAlign w:val="superscript"/>
        </w:rPr>
        <w:t>1,2</w:t>
      </w:r>
      <w:r w:rsidRPr="00B332D6">
        <w:rPr>
          <w:rFonts w:ascii="Arial" w:hAnsi="Arial" w:cs="Arial"/>
          <w:sz w:val="18"/>
          <w:szCs w:val="18"/>
        </w:rPr>
        <w:t xml:space="preserve"> </w:t>
      </w:r>
    </w:p>
    <w:p w:rsidR="00481AD6" w:rsidRPr="00481AD6" w:rsidRDefault="00481AD6" w:rsidP="00481AD6">
      <w:pPr>
        <w:spacing w:after="0" w:line="360" w:lineRule="auto"/>
        <w:ind w:firstLine="720"/>
        <w:jc w:val="both"/>
        <w:rPr>
          <w:rFonts w:ascii="Times New Roman" w:hAnsi="Times New Roman"/>
          <w:sz w:val="24"/>
          <w:szCs w:val="24"/>
          <w:vertAlign w:val="superscript"/>
        </w:rPr>
      </w:pPr>
      <w:r w:rsidRPr="00B332D6">
        <w:rPr>
          <w:rFonts w:ascii="Arial" w:hAnsi="Arial" w:cs="Arial"/>
          <w:sz w:val="18"/>
          <w:szCs w:val="18"/>
        </w:rPr>
        <w:t>Penggunaan IVTA pada CRVO untuk mengatasi edem makula dan inflamasi intraokular dimana IVTA bisa meminimalisir efek sistemik dari kortikosteroid dan memaksimalkan efek lokal steroid melalui</w:t>
      </w:r>
      <w:r>
        <w:rPr>
          <w:rFonts w:ascii="Times New Roman" w:hAnsi="Times New Roman"/>
          <w:sz w:val="24"/>
          <w:szCs w:val="24"/>
        </w:rPr>
        <w:t xml:space="preserve"> </w:t>
      </w:r>
      <w:r w:rsidRPr="00B332D6">
        <w:rPr>
          <w:rFonts w:ascii="Arial" w:hAnsi="Arial" w:cs="Arial"/>
          <w:i/>
          <w:sz w:val="18"/>
          <w:szCs w:val="18"/>
        </w:rPr>
        <w:t>blood retinal barrier</w:t>
      </w:r>
      <w:r w:rsidRPr="00B332D6">
        <w:rPr>
          <w:rFonts w:ascii="Arial" w:hAnsi="Arial" w:cs="Arial"/>
          <w:sz w:val="18"/>
          <w:szCs w:val="18"/>
        </w:rPr>
        <w:t xml:space="preserve">. </w:t>
      </w:r>
      <w:r w:rsidRPr="00B332D6">
        <w:rPr>
          <w:rFonts w:ascii="Arial" w:hAnsi="Arial" w:cs="Arial"/>
          <w:i/>
          <w:sz w:val="18"/>
          <w:szCs w:val="18"/>
        </w:rPr>
        <w:t>Triamcinolone acetonide</w:t>
      </w:r>
      <w:r w:rsidRPr="00B332D6">
        <w:rPr>
          <w:rFonts w:ascii="Arial" w:hAnsi="Arial" w:cs="Arial"/>
          <w:sz w:val="18"/>
          <w:szCs w:val="18"/>
        </w:rPr>
        <w:t xml:space="preserve"> adalah suatu kortikosteroid golongan agonis sintetik glukokortikoid yang berperan dalam menghambat jalur inflamasi dimana menghambat pelepasan asam arakidonat dan turunannya. Pada penelitian SCORE </w:t>
      </w:r>
      <w:r w:rsidRPr="00B332D6">
        <w:rPr>
          <w:rFonts w:ascii="Arial" w:hAnsi="Arial" w:cs="Arial"/>
          <w:sz w:val="18"/>
          <w:szCs w:val="18"/>
        </w:rPr>
        <w:t xml:space="preserve">didapatkan keberhasilan yang tinggi penggunaan IVTA dalam mengatasi edem makula pada CRVO dalam 12 bulan. Pada laporan kasus ini akan dibahas mengenai IVTA pada CRVO disertai follow up dan pembahasan efektifitas intravitreal </w:t>
      </w:r>
      <w:r w:rsidRPr="00B332D6">
        <w:rPr>
          <w:rFonts w:ascii="Arial" w:hAnsi="Arial" w:cs="Arial"/>
          <w:i/>
          <w:sz w:val="18"/>
          <w:szCs w:val="18"/>
        </w:rPr>
        <w:t xml:space="preserve">triamcinolon acetonide </w:t>
      </w:r>
      <w:r w:rsidRPr="00B332D6">
        <w:rPr>
          <w:rFonts w:ascii="Arial" w:hAnsi="Arial" w:cs="Arial"/>
          <w:sz w:val="18"/>
          <w:szCs w:val="18"/>
        </w:rPr>
        <w:t>pada pasien ini.</w:t>
      </w:r>
      <w:r>
        <w:rPr>
          <w:rFonts w:ascii="Arial" w:hAnsi="Arial" w:cs="Arial"/>
          <w:sz w:val="18"/>
          <w:szCs w:val="18"/>
          <w:vertAlign w:val="superscript"/>
        </w:rPr>
        <w:t xml:space="preserve"> </w:t>
      </w:r>
      <w:r w:rsidRPr="00B332D6">
        <w:rPr>
          <w:rFonts w:ascii="Arial" w:hAnsi="Arial" w:cs="Arial"/>
          <w:sz w:val="18"/>
          <w:szCs w:val="18"/>
          <w:vertAlign w:val="superscript"/>
        </w:rPr>
        <w:t>3,4</w:t>
      </w:r>
    </w:p>
    <w:p w:rsidR="00DC1F0D" w:rsidRPr="00B9160B" w:rsidRDefault="00DC1F0D" w:rsidP="00023A05">
      <w:pPr>
        <w:spacing w:after="0" w:line="240" w:lineRule="auto"/>
        <w:jc w:val="both"/>
        <w:rPr>
          <w:rFonts w:ascii="Arial" w:hAnsi="Arial" w:cs="Arial"/>
          <w:sz w:val="18"/>
          <w:szCs w:val="18"/>
        </w:rPr>
      </w:pPr>
    </w:p>
    <w:p w:rsidR="00941B60" w:rsidRPr="00B9160B" w:rsidRDefault="00DC1F0D" w:rsidP="00023A05">
      <w:pPr>
        <w:spacing w:after="0" w:line="240" w:lineRule="auto"/>
        <w:jc w:val="both"/>
        <w:rPr>
          <w:rFonts w:ascii="Arial" w:hAnsi="Arial" w:cs="Arial"/>
          <w:b/>
          <w:sz w:val="20"/>
          <w:szCs w:val="20"/>
        </w:rPr>
      </w:pPr>
      <w:r w:rsidRPr="00B9160B">
        <w:rPr>
          <w:rFonts w:ascii="Arial" w:hAnsi="Arial" w:cs="Arial"/>
          <w:b/>
          <w:sz w:val="20"/>
          <w:szCs w:val="20"/>
        </w:rPr>
        <w:t>METODE</w:t>
      </w:r>
    </w:p>
    <w:p w:rsidR="0020180E" w:rsidRDefault="001A4A17" w:rsidP="001A4A17">
      <w:pPr>
        <w:spacing w:after="0" w:line="240" w:lineRule="auto"/>
        <w:ind w:firstLine="720"/>
        <w:jc w:val="both"/>
        <w:rPr>
          <w:rFonts w:ascii="Arial" w:hAnsi="Arial" w:cs="Arial"/>
          <w:sz w:val="18"/>
          <w:szCs w:val="18"/>
          <w:lang w:val="id-ID"/>
        </w:rPr>
      </w:pPr>
      <w:r>
        <w:rPr>
          <w:rFonts w:ascii="Arial" w:hAnsi="Arial" w:cs="Arial"/>
          <w:sz w:val="18"/>
          <w:szCs w:val="18"/>
          <w:lang w:val="id-ID"/>
        </w:rPr>
        <w:t>Pada 1 kasus CRVO ini telah diberikan injeksi intravitreal triamsionolon dengan dosis 4 mg/ 01 ml. Dalam 1 vial awalnya dosis 40 mg, kemudian dilakukan pengenceran dan pengendapan hingga didapatkan konsentrasi akhir 4 mg/ 0,1 ml. Persiapan obat dilakukan di kamar operasi dalam keadaan steril.</w:t>
      </w:r>
    </w:p>
    <w:p w:rsidR="001A4A17" w:rsidRPr="00B9160B" w:rsidRDefault="001A4A17" w:rsidP="001A4A17">
      <w:pPr>
        <w:spacing w:after="0" w:line="240" w:lineRule="auto"/>
        <w:ind w:firstLine="720"/>
        <w:jc w:val="both"/>
        <w:rPr>
          <w:rFonts w:ascii="Arial" w:hAnsi="Arial" w:cs="Arial"/>
          <w:sz w:val="18"/>
          <w:szCs w:val="18"/>
        </w:rPr>
      </w:pPr>
    </w:p>
    <w:p w:rsidR="00DB63C1" w:rsidRPr="00B9160B" w:rsidRDefault="00DB63C1" w:rsidP="00023A05">
      <w:pPr>
        <w:spacing w:after="0" w:line="240" w:lineRule="auto"/>
        <w:jc w:val="both"/>
        <w:rPr>
          <w:rFonts w:ascii="Arial" w:hAnsi="Arial" w:cs="Arial"/>
          <w:b/>
          <w:sz w:val="20"/>
          <w:szCs w:val="20"/>
        </w:rPr>
      </w:pPr>
      <w:r w:rsidRPr="00B9160B">
        <w:rPr>
          <w:rFonts w:ascii="Arial" w:hAnsi="Arial" w:cs="Arial"/>
          <w:b/>
          <w:sz w:val="20"/>
          <w:szCs w:val="20"/>
        </w:rPr>
        <w:t>HASIL</w:t>
      </w:r>
    </w:p>
    <w:p w:rsidR="00A7632C" w:rsidRPr="00B9160B" w:rsidRDefault="00A7632C" w:rsidP="00023A05">
      <w:pPr>
        <w:spacing w:after="0" w:line="240" w:lineRule="auto"/>
        <w:jc w:val="center"/>
        <w:rPr>
          <w:rFonts w:ascii="Arial" w:hAnsi="Arial" w:cs="Arial"/>
          <w:b/>
          <w:sz w:val="18"/>
          <w:szCs w:val="18"/>
        </w:rPr>
      </w:pPr>
    </w:p>
    <w:p w:rsidR="001A4A17" w:rsidRPr="003A3FEA" w:rsidRDefault="001A4A17" w:rsidP="001A4A17">
      <w:pPr>
        <w:spacing w:after="0" w:line="360" w:lineRule="auto"/>
        <w:jc w:val="both"/>
        <w:rPr>
          <w:rFonts w:ascii="Arial" w:hAnsi="Arial" w:cs="Arial"/>
          <w:sz w:val="18"/>
          <w:szCs w:val="18"/>
        </w:rPr>
      </w:pPr>
      <w:r>
        <w:rPr>
          <w:rFonts w:ascii="Arial" w:hAnsi="Arial" w:cs="Arial"/>
          <w:sz w:val="18"/>
          <w:szCs w:val="18"/>
          <w:lang w:val="id-ID"/>
        </w:rPr>
        <w:t xml:space="preserve">Ny L umur 59 tahun, datang ke poliklinik mata RSUP Dr M Djamil Padang pada tanggal 25 November 2015 dengan keluhan penglihatan </w:t>
      </w:r>
      <w:r>
        <w:rPr>
          <w:rFonts w:ascii="Arial" w:hAnsi="Arial" w:cs="Arial"/>
          <w:sz w:val="18"/>
          <w:szCs w:val="18"/>
        </w:rPr>
        <w:t>m</w:t>
      </w:r>
      <w:r w:rsidRPr="003A3FEA">
        <w:rPr>
          <w:rFonts w:ascii="Arial" w:hAnsi="Arial" w:cs="Arial"/>
          <w:sz w:val="18"/>
          <w:szCs w:val="18"/>
        </w:rPr>
        <w:t>ata kiri terasa ka</w:t>
      </w:r>
      <w:r>
        <w:rPr>
          <w:rFonts w:ascii="Arial" w:hAnsi="Arial" w:cs="Arial"/>
          <w:sz w:val="18"/>
          <w:szCs w:val="18"/>
        </w:rPr>
        <w:t>bur sejak ± 2 bulan yang lalu. Penglihatan m</w:t>
      </w:r>
      <w:r w:rsidRPr="003A3FEA">
        <w:rPr>
          <w:rFonts w:ascii="Arial" w:hAnsi="Arial" w:cs="Arial"/>
          <w:sz w:val="18"/>
          <w:szCs w:val="18"/>
        </w:rPr>
        <w:t>ata kiri terasa kabur sudah sejak ± 1 tahun yang lalu, perlahan-lahan terasa semakin kabur sejak ± 2 bulan ini. Riwayat penyakit DM diakui sudah sejak ± 9 tahun yang lalu, pasien tidak rutin minum obat. Riwayat darah tinggi disangkal. Riwayat kolesterol tinggi disangkal. Riwayat pemakaian KB suntik diakui sudah sejak ± 20 tahun yang lalu.</w:t>
      </w:r>
    </w:p>
    <w:p w:rsidR="001A4A17" w:rsidRPr="00DE3889" w:rsidRDefault="001A4A17" w:rsidP="001A4A17">
      <w:pPr>
        <w:spacing w:after="0" w:line="360" w:lineRule="auto"/>
        <w:jc w:val="both"/>
        <w:rPr>
          <w:rFonts w:ascii="Arial" w:hAnsi="Arial" w:cs="Arial"/>
          <w:b/>
          <w:sz w:val="18"/>
          <w:szCs w:val="18"/>
          <w:lang w:val="id-ID"/>
        </w:rPr>
      </w:pPr>
      <w:r>
        <w:rPr>
          <w:rFonts w:ascii="Arial" w:hAnsi="Arial" w:cs="Arial"/>
          <w:sz w:val="18"/>
          <w:szCs w:val="18"/>
        </w:rPr>
        <w:tab/>
        <w:t xml:space="preserve">Pada pemeriksaan oftalmologi didapatkan visus mata kanan </w:t>
      </w:r>
      <w:r>
        <w:rPr>
          <w:rFonts w:ascii="Arial" w:hAnsi="Arial" w:cs="Arial"/>
          <w:sz w:val="18"/>
          <w:szCs w:val="18"/>
          <w:lang w:val="id-ID"/>
        </w:rPr>
        <w:t>5/10, pupil reflek tidak langsung (+) menurun, lensa mata kanan keruh subkapsul posterior, pada funduskopi retina mata kanan didapatkan perdarahan (dot, blot). Status oftalmologi mata kiri didapatkan visus mata kiri ½ / 60, pupil RAPD (+), lensa keruh subkapsul posterior, funduskopi mata kanan didapatkan papil edem tertutup perdarahan, pembuluh darah tortositas vena meningkat, retina terdapat perdarahan (flame shaped) di 4 kuadran dan refleks fovea (-) tertutup perdarahan.</w:t>
      </w:r>
    </w:p>
    <w:p w:rsidR="001A4A17" w:rsidRDefault="001A4A17" w:rsidP="001A4A17">
      <w:pPr>
        <w:spacing w:after="0" w:line="360" w:lineRule="auto"/>
        <w:jc w:val="center"/>
        <w:rPr>
          <w:rFonts w:ascii="Arial" w:hAnsi="Arial" w:cs="Arial"/>
          <w:sz w:val="18"/>
          <w:szCs w:val="18"/>
        </w:rPr>
      </w:pPr>
      <w:r w:rsidRPr="003A3FEA">
        <w:rPr>
          <w:rFonts w:ascii="Arial" w:hAnsi="Arial" w:cs="Arial"/>
          <w:noProof/>
          <w:sz w:val="18"/>
          <w:szCs w:val="18"/>
          <w:lang w:val="id-ID" w:eastAsia="id-ID"/>
        </w:rPr>
        <w:drawing>
          <wp:inline distT="0" distB="0" distL="0" distR="0" wp14:anchorId="4D4307DE" wp14:editId="1F91BD32">
            <wp:extent cx="1639216" cy="922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58433" cy="933531"/>
                    </a:xfrm>
                    <a:prstGeom prst="rect">
                      <a:avLst/>
                    </a:prstGeom>
                  </pic:spPr>
                </pic:pic>
              </a:graphicData>
            </a:graphic>
          </wp:inline>
        </w:drawing>
      </w:r>
    </w:p>
    <w:p w:rsidR="001A4A17" w:rsidRDefault="001A4A17" w:rsidP="001A4A17">
      <w:pPr>
        <w:spacing w:after="0" w:line="360" w:lineRule="auto"/>
        <w:jc w:val="center"/>
        <w:rPr>
          <w:rFonts w:ascii="Arial" w:hAnsi="Arial" w:cs="Arial"/>
          <w:sz w:val="18"/>
          <w:szCs w:val="18"/>
          <w:lang w:val="id-ID"/>
        </w:rPr>
      </w:pPr>
      <w:r>
        <w:rPr>
          <w:rFonts w:ascii="Arial" w:hAnsi="Arial" w:cs="Arial"/>
          <w:sz w:val="18"/>
          <w:szCs w:val="18"/>
          <w:lang w:val="id-ID"/>
        </w:rPr>
        <w:t>Gambar 1. Foto fundus OS, kesan CRVO OS</w:t>
      </w:r>
    </w:p>
    <w:p w:rsidR="001A4A17" w:rsidRDefault="001A4A17" w:rsidP="001A4A17">
      <w:pPr>
        <w:spacing w:after="0" w:line="360" w:lineRule="auto"/>
        <w:jc w:val="both"/>
        <w:rPr>
          <w:rFonts w:ascii="Arial" w:hAnsi="Arial" w:cs="Arial"/>
          <w:sz w:val="18"/>
          <w:szCs w:val="18"/>
          <w:lang w:val="id-ID"/>
        </w:rPr>
      </w:pPr>
      <w:r>
        <w:rPr>
          <w:rFonts w:ascii="Arial" w:hAnsi="Arial" w:cs="Arial"/>
          <w:sz w:val="18"/>
          <w:szCs w:val="18"/>
          <w:lang w:val="id-ID"/>
        </w:rPr>
        <w:tab/>
        <w:t xml:space="preserve">Pasien didiagnosis dengan CRVO OS (tipe iskemik), moderat NPDR OD dan katarak imatur ODS direncanakan injeksi intravitreal triamsinolon OS. </w:t>
      </w:r>
    </w:p>
    <w:p w:rsidR="001A4A17" w:rsidRDefault="001A4A17" w:rsidP="001A4A17">
      <w:pPr>
        <w:spacing w:after="0" w:line="360" w:lineRule="auto"/>
        <w:jc w:val="both"/>
        <w:rPr>
          <w:rFonts w:ascii="Arial" w:hAnsi="Arial" w:cs="Arial"/>
          <w:sz w:val="18"/>
          <w:szCs w:val="18"/>
          <w:lang w:val="id-ID"/>
        </w:rPr>
      </w:pPr>
      <w:r>
        <w:rPr>
          <w:rFonts w:ascii="Arial" w:hAnsi="Arial" w:cs="Arial"/>
          <w:sz w:val="18"/>
          <w:szCs w:val="18"/>
          <w:lang w:val="id-ID"/>
        </w:rPr>
        <w:lastRenderedPageBreak/>
        <w:tab/>
        <w:t xml:space="preserve">Pada follow up minggu ke 4 didapatkan peningkatan tajam peningkatan menjadi 1/60 dan perbaikan pada funduskopi.  </w:t>
      </w:r>
    </w:p>
    <w:p w:rsidR="001A4A17" w:rsidRDefault="001A4A17" w:rsidP="001A4A17">
      <w:pPr>
        <w:spacing w:after="0" w:line="360" w:lineRule="auto"/>
        <w:jc w:val="center"/>
        <w:rPr>
          <w:rFonts w:ascii="Arial" w:hAnsi="Arial" w:cs="Arial"/>
          <w:sz w:val="18"/>
          <w:szCs w:val="18"/>
          <w:lang w:val="id-ID"/>
        </w:rPr>
      </w:pPr>
      <w:r w:rsidRPr="003A3FEA">
        <w:rPr>
          <w:rFonts w:ascii="Arial" w:hAnsi="Arial" w:cs="Arial"/>
          <w:noProof/>
          <w:sz w:val="18"/>
          <w:szCs w:val="18"/>
          <w:lang w:val="id-ID" w:eastAsia="id-ID"/>
        </w:rPr>
        <w:drawing>
          <wp:inline distT="0" distB="0" distL="0" distR="0" wp14:anchorId="3513F012" wp14:editId="58EDB243">
            <wp:extent cx="1574018" cy="1072323"/>
            <wp:effectExtent l="0" t="0" r="7620" b="0"/>
            <wp:docPr id="2" name="Picture 2" descr="D:\PPDS MATA FK UNAND JULI 2014\FOLDER TAHAP III\VITREO RETINA\BAHAN CASE RETINA\IMG_20151223_16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DS MATA FK UNAND JULI 2014\FOLDER TAHAP III\VITREO RETINA\BAHAN CASE RETINA\IMG_20151223_1620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07" t="1683" r="13671" b="4040"/>
                    <a:stretch/>
                  </pic:blipFill>
                  <pic:spPr bwMode="auto">
                    <a:xfrm>
                      <a:off x="0" y="0"/>
                      <a:ext cx="1587728" cy="1081663"/>
                    </a:xfrm>
                    <a:prstGeom prst="rect">
                      <a:avLst/>
                    </a:prstGeom>
                    <a:noFill/>
                    <a:ln>
                      <a:noFill/>
                    </a:ln>
                    <a:extLst>
                      <a:ext uri="{53640926-AAD7-44D8-BBD7-CCE9431645EC}">
                        <a14:shadowObscured xmlns:a14="http://schemas.microsoft.com/office/drawing/2010/main"/>
                      </a:ext>
                    </a:extLst>
                  </pic:spPr>
                </pic:pic>
              </a:graphicData>
            </a:graphic>
          </wp:inline>
        </w:drawing>
      </w:r>
    </w:p>
    <w:p w:rsidR="001A4A17" w:rsidRDefault="001A4A17" w:rsidP="001A4A17">
      <w:pPr>
        <w:spacing w:after="0" w:line="360" w:lineRule="auto"/>
        <w:jc w:val="center"/>
        <w:rPr>
          <w:rFonts w:ascii="Arial" w:hAnsi="Arial" w:cs="Arial"/>
          <w:sz w:val="18"/>
          <w:szCs w:val="18"/>
          <w:lang w:val="id-ID"/>
        </w:rPr>
      </w:pPr>
      <w:r>
        <w:rPr>
          <w:rFonts w:ascii="Arial" w:hAnsi="Arial" w:cs="Arial"/>
          <w:sz w:val="18"/>
          <w:szCs w:val="18"/>
          <w:lang w:val="id-ID"/>
        </w:rPr>
        <w:t>Gambar 2. Foto fundus OS, kesan CRVO OS dengan perbaikan</w:t>
      </w:r>
    </w:p>
    <w:p w:rsidR="001A4A17" w:rsidRPr="0094337D" w:rsidRDefault="001A4A17" w:rsidP="001A4A17">
      <w:pPr>
        <w:spacing w:after="0" w:line="360" w:lineRule="auto"/>
        <w:jc w:val="both"/>
        <w:rPr>
          <w:rFonts w:ascii="Arial" w:hAnsi="Arial" w:cs="Arial"/>
          <w:sz w:val="18"/>
          <w:szCs w:val="18"/>
          <w:lang w:val="id-ID"/>
        </w:rPr>
      </w:pPr>
      <w:r>
        <w:rPr>
          <w:rFonts w:ascii="Arial" w:hAnsi="Arial" w:cs="Arial"/>
          <w:sz w:val="18"/>
          <w:szCs w:val="18"/>
          <w:lang w:val="id-ID"/>
        </w:rPr>
        <w:tab/>
        <w:t xml:space="preserve">Pada follow up minggu ke 8 didapatkan visus tetap 1/60 dan funduskopi terdapat perbaikan, akan tetapi disertai perdarahan sub hyaloid. </w:t>
      </w:r>
    </w:p>
    <w:p w:rsidR="001A4A17" w:rsidRPr="003A3FEA" w:rsidRDefault="001A4A17" w:rsidP="001A4A17">
      <w:pPr>
        <w:spacing w:after="0" w:line="360" w:lineRule="auto"/>
        <w:jc w:val="both"/>
        <w:rPr>
          <w:rFonts w:ascii="Arial" w:hAnsi="Arial" w:cs="Arial"/>
          <w:sz w:val="18"/>
          <w:szCs w:val="18"/>
        </w:rPr>
      </w:pPr>
    </w:p>
    <w:p w:rsidR="001A4A17" w:rsidRPr="003A3FEA" w:rsidRDefault="001A4A17" w:rsidP="001A4A17">
      <w:pPr>
        <w:spacing w:after="0" w:line="360" w:lineRule="auto"/>
        <w:jc w:val="both"/>
        <w:rPr>
          <w:rFonts w:ascii="Arial" w:hAnsi="Arial" w:cs="Arial"/>
          <w:sz w:val="18"/>
          <w:szCs w:val="18"/>
        </w:rPr>
      </w:pPr>
    </w:p>
    <w:p w:rsidR="001A4A17" w:rsidRPr="003A3FEA" w:rsidRDefault="001A4A17" w:rsidP="001A4A17">
      <w:pPr>
        <w:spacing w:after="0" w:line="360" w:lineRule="auto"/>
        <w:jc w:val="center"/>
        <w:rPr>
          <w:rFonts w:ascii="Arial" w:hAnsi="Arial" w:cs="Arial"/>
          <w:sz w:val="18"/>
          <w:szCs w:val="18"/>
        </w:rPr>
      </w:pPr>
      <w:r w:rsidRPr="003A3FEA">
        <w:rPr>
          <w:rFonts w:ascii="Arial" w:hAnsi="Arial" w:cs="Arial"/>
          <w:noProof/>
          <w:sz w:val="18"/>
          <w:szCs w:val="18"/>
          <w:lang w:val="id-ID" w:eastAsia="id-ID"/>
        </w:rPr>
        <w:drawing>
          <wp:inline distT="0" distB="0" distL="0" distR="0" wp14:anchorId="31DC985F" wp14:editId="76CE3ACB">
            <wp:extent cx="670107" cy="1251075"/>
            <wp:effectExtent l="0" t="0" r="0" b="6350"/>
            <wp:docPr id="4" name="Picture 4" descr="D:\PPDS MATA FK UNAND JULI 2014\FOLDER TAHAP III\VITREO RETINA\BAHAN CASE RETINA\IMG_20160119_1314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DS MATA FK UNAND JULI 2014\FOLDER TAHAP III\VITREO RETINA\BAHAN CASE RETINA\IMG_20160119_131409_HD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340" t="34812" r="29077" b="20093"/>
                    <a:stretch/>
                  </pic:blipFill>
                  <pic:spPr bwMode="auto">
                    <a:xfrm>
                      <a:off x="0" y="0"/>
                      <a:ext cx="679193" cy="1268039"/>
                    </a:xfrm>
                    <a:prstGeom prst="rect">
                      <a:avLst/>
                    </a:prstGeom>
                    <a:noFill/>
                    <a:ln>
                      <a:noFill/>
                    </a:ln>
                    <a:extLst>
                      <a:ext uri="{53640926-AAD7-44D8-BBD7-CCE9431645EC}">
                        <a14:shadowObscured xmlns:a14="http://schemas.microsoft.com/office/drawing/2010/main"/>
                      </a:ext>
                    </a:extLst>
                  </pic:spPr>
                </pic:pic>
              </a:graphicData>
            </a:graphic>
          </wp:inline>
        </w:drawing>
      </w:r>
      <w:r w:rsidRPr="003A3FEA">
        <w:rPr>
          <w:rFonts w:ascii="Arial" w:hAnsi="Arial" w:cs="Arial"/>
          <w:noProof/>
          <w:sz w:val="18"/>
          <w:szCs w:val="18"/>
          <w:lang w:val="id-ID" w:eastAsia="id-ID"/>
        </w:rPr>
        <w:drawing>
          <wp:inline distT="0" distB="0" distL="0" distR="0" wp14:anchorId="60B2661F" wp14:editId="37048E27">
            <wp:extent cx="673703" cy="1256909"/>
            <wp:effectExtent l="0" t="0" r="0" b="635"/>
            <wp:docPr id="3" name="Picture 3" descr="D:\PPDS MATA FK UNAND JULI 2014\FOLDER TAHAP III\VITREO RETINA\BAHAN CASE RETINA\IMG_20160119_1310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DS MATA FK UNAND JULI 2014\FOLDER TAHAP III\VITREO RETINA\BAHAN CASE RETINA\IMG_20160119_131057_HD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307" t="21275" r="39432" b="31414"/>
                    <a:stretch/>
                  </pic:blipFill>
                  <pic:spPr bwMode="auto">
                    <a:xfrm>
                      <a:off x="0" y="0"/>
                      <a:ext cx="689540" cy="1286456"/>
                    </a:xfrm>
                    <a:prstGeom prst="rect">
                      <a:avLst/>
                    </a:prstGeom>
                    <a:noFill/>
                    <a:ln>
                      <a:noFill/>
                    </a:ln>
                    <a:extLst>
                      <a:ext uri="{53640926-AAD7-44D8-BBD7-CCE9431645EC}">
                        <a14:shadowObscured xmlns:a14="http://schemas.microsoft.com/office/drawing/2010/main"/>
                      </a:ext>
                    </a:extLst>
                  </pic:spPr>
                </pic:pic>
              </a:graphicData>
            </a:graphic>
          </wp:inline>
        </w:drawing>
      </w:r>
      <w:r w:rsidRPr="003A3FEA">
        <w:rPr>
          <w:rFonts w:ascii="Arial" w:hAnsi="Arial" w:cs="Arial"/>
          <w:noProof/>
          <w:sz w:val="18"/>
          <w:szCs w:val="18"/>
          <w:lang w:val="id-ID" w:eastAsia="id-ID"/>
        </w:rPr>
        <w:drawing>
          <wp:inline distT="0" distB="0" distL="0" distR="0" wp14:anchorId="44CE2E4E" wp14:editId="34D352C2">
            <wp:extent cx="684924" cy="1260743"/>
            <wp:effectExtent l="0" t="0" r="1270" b="0"/>
            <wp:docPr id="17" name="Picture 17" descr="D:\PPDS MATA FK UNAND JULI 2014\FOLDER TAHAP III\VITREO RETINA\BAHAN CASE RETINA\IMG_20160119_1319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DS MATA FK UNAND JULI 2014\FOLDER TAHAP III\VITREO RETINA\BAHAN CASE RETINA\IMG_20160119_131911_HD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742" t="19031" r="19171" b="21876"/>
                    <a:stretch/>
                  </pic:blipFill>
                  <pic:spPr bwMode="auto">
                    <a:xfrm>
                      <a:off x="0" y="0"/>
                      <a:ext cx="707117" cy="1301593"/>
                    </a:xfrm>
                    <a:prstGeom prst="rect">
                      <a:avLst/>
                    </a:prstGeom>
                    <a:noFill/>
                    <a:ln>
                      <a:noFill/>
                    </a:ln>
                    <a:extLst>
                      <a:ext uri="{53640926-AAD7-44D8-BBD7-CCE9431645EC}">
                        <a14:shadowObscured xmlns:a14="http://schemas.microsoft.com/office/drawing/2010/main"/>
                      </a:ext>
                    </a:extLst>
                  </pic:spPr>
                </pic:pic>
              </a:graphicData>
            </a:graphic>
          </wp:inline>
        </w:drawing>
      </w:r>
      <w:r w:rsidRPr="003A3FEA">
        <w:rPr>
          <w:rFonts w:ascii="Arial" w:hAnsi="Arial" w:cs="Arial"/>
          <w:noProof/>
          <w:sz w:val="18"/>
          <w:szCs w:val="18"/>
          <w:lang w:val="id-ID" w:eastAsia="id-ID"/>
        </w:rPr>
        <w:drawing>
          <wp:inline distT="0" distB="0" distL="0" distR="0" wp14:anchorId="2A1AAFF3" wp14:editId="5CDCBE17">
            <wp:extent cx="447482" cy="1253796"/>
            <wp:effectExtent l="0" t="0" r="0" b="3810"/>
            <wp:docPr id="18" name="Picture 18" descr="D:\PPDS MATA FK UNAND JULI 2014\FOLDER TAHAP III\VITREO RETINA\BAHAN CASE RETINA\IMG_20160119_1313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DS MATA FK UNAND JULI 2014\FOLDER TAHAP III\VITREO RETINA\BAHAN CASE RETINA\IMG_20160119_131313_HD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312" r="26470" b="19202"/>
                    <a:stretch/>
                  </pic:blipFill>
                  <pic:spPr bwMode="auto">
                    <a:xfrm flipH="1">
                      <a:off x="0" y="0"/>
                      <a:ext cx="467046" cy="1308613"/>
                    </a:xfrm>
                    <a:prstGeom prst="rect">
                      <a:avLst/>
                    </a:prstGeom>
                    <a:noFill/>
                    <a:ln>
                      <a:noFill/>
                    </a:ln>
                    <a:extLst>
                      <a:ext uri="{53640926-AAD7-44D8-BBD7-CCE9431645EC}">
                        <a14:shadowObscured xmlns:a14="http://schemas.microsoft.com/office/drawing/2010/main"/>
                      </a:ext>
                    </a:extLst>
                  </pic:spPr>
                </pic:pic>
              </a:graphicData>
            </a:graphic>
          </wp:inline>
        </w:drawing>
      </w:r>
    </w:p>
    <w:p w:rsidR="001A4A17" w:rsidRDefault="001A4A17" w:rsidP="001A4A17">
      <w:pPr>
        <w:spacing w:after="0" w:line="360" w:lineRule="auto"/>
        <w:jc w:val="center"/>
        <w:rPr>
          <w:rFonts w:ascii="Arial" w:hAnsi="Arial" w:cs="Arial"/>
          <w:sz w:val="18"/>
          <w:szCs w:val="18"/>
          <w:lang w:val="id-ID"/>
        </w:rPr>
      </w:pPr>
      <w:r>
        <w:rPr>
          <w:rFonts w:ascii="Arial" w:hAnsi="Arial" w:cs="Arial"/>
          <w:sz w:val="18"/>
          <w:szCs w:val="18"/>
          <w:lang w:val="id-ID"/>
        </w:rPr>
        <w:t>Gambar 3. Foto fundus OS, kesan CRVO OS dengan perbaikan + perdarahan sub hyaloid</w:t>
      </w:r>
    </w:p>
    <w:p w:rsidR="001A4A17" w:rsidRPr="00202FBF" w:rsidRDefault="001A4A17" w:rsidP="001A4A17">
      <w:pPr>
        <w:spacing w:after="0" w:line="360" w:lineRule="auto"/>
        <w:jc w:val="center"/>
        <w:rPr>
          <w:rFonts w:ascii="Arial" w:hAnsi="Arial" w:cs="Arial"/>
          <w:sz w:val="18"/>
          <w:szCs w:val="18"/>
          <w:lang w:val="id-ID"/>
        </w:rPr>
      </w:pPr>
    </w:p>
    <w:p w:rsidR="001A4A17" w:rsidRPr="003A3FEA" w:rsidRDefault="001A4A17" w:rsidP="001A4A17">
      <w:pPr>
        <w:rPr>
          <w:rFonts w:ascii="Arial" w:hAnsi="Arial" w:cs="Arial"/>
          <w:sz w:val="18"/>
          <w:szCs w:val="18"/>
        </w:rPr>
      </w:pPr>
      <w:r w:rsidRPr="003A3FEA">
        <w:rPr>
          <w:rFonts w:ascii="Arial" w:hAnsi="Arial" w:cs="Arial"/>
          <w:sz w:val="18"/>
          <w:szCs w:val="18"/>
        </w:rPr>
        <w:t>Tanggal 21 januari 2016</w:t>
      </w:r>
    </w:p>
    <w:p w:rsidR="001A4A17" w:rsidRPr="003A3FEA" w:rsidRDefault="001A4A17" w:rsidP="001A4A17">
      <w:pPr>
        <w:spacing w:line="360" w:lineRule="auto"/>
        <w:jc w:val="both"/>
        <w:rPr>
          <w:rFonts w:ascii="Arial" w:hAnsi="Arial" w:cs="Arial"/>
          <w:sz w:val="18"/>
          <w:szCs w:val="18"/>
        </w:rPr>
      </w:pPr>
      <w:r w:rsidRPr="003A3FEA">
        <w:rPr>
          <w:rFonts w:ascii="Arial" w:hAnsi="Arial" w:cs="Arial"/>
          <w:sz w:val="18"/>
          <w:szCs w:val="18"/>
        </w:rPr>
        <w:t xml:space="preserve">Hasil </w:t>
      </w:r>
      <w:proofErr w:type="gramStart"/>
      <w:r w:rsidRPr="003A3FEA">
        <w:rPr>
          <w:rFonts w:ascii="Arial" w:hAnsi="Arial" w:cs="Arial"/>
          <w:sz w:val="18"/>
          <w:szCs w:val="18"/>
        </w:rPr>
        <w:t>lab :</w:t>
      </w:r>
      <w:proofErr w:type="gramEnd"/>
      <w:r w:rsidRPr="003A3FEA">
        <w:rPr>
          <w:rFonts w:ascii="Arial" w:hAnsi="Arial" w:cs="Arial"/>
          <w:sz w:val="18"/>
          <w:szCs w:val="18"/>
        </w:rPr>
        <w:t xml:space="preserve"> GDP 137 mg/dl, GD 2 jam pp 393 mg/dl, total kolesterol 247 mg/dl, HDL 67 mg/dl, LDL kolesterol 160 mg/dl, trigliserida 98 mg/dl, Hb 12,6 gr/dl, leukosit 5200/mm</w:t>
      </w:r>
      <w:r w:rsidRPr="003A3FEA">
        <w:rPr>
          <w:rFonts w:ascii="Arial" w:hAnsi="Arial" w:cs="Arial"/>
          <w:sz w:val="18"/>
          <w:szCs w:val="18"/>
          <w:vertAlign w:val="superscript"/>
        </w:rPr>
        <w:t>3</w:t>
      </w:r>
      <w:r w:rsidRPr="003A3FEA">
        <w:rPr>
          <w:rFonts w:ascii="Arial" w:hAnsi="Arial" w:cs="Arial"/>
          <w:sz w:val="18"/>
          <w:szCs w:val="18"/>
        </w:rPr>
        <w:t>,</w:t>
      </w:r>
      <w:r w:rsidRPr="003A3FEA">
        <w:rPr>
          <w:rFonts w:ascii="Arial" w:hAnsi="Arial" w:cs="Arial"/>
          <w:sz w:val="18"/>
          <w:szCs w:val="18"/>
          <w:vertAlign w:val="superscript"/>
        </w:rPr>
        <w:t xml:space="preserve"> </w:t>
      </w:r>
      <w:r w:rsidRPr="003A3FEA">
        <w:rPr>
          <w:rFonts w:ascii="Arial" w:hAnsi="Arial" w:cs="Arial"/>
          <w:sz w:val="18"/>
          <w:szCs w:val="18"/>
        </w:rPr>
        <w:t xml:space="preserve"> LED 5 mm, hematokrit 37%, trombosit 231.000/mm</w:t>
      </w:r>
      <w:r w:rsidRPr="003A3FEA">
        <w:rPr>
          <w:rFonts w:ascii="Arial" w:hAnsi="Arial" w:cs="Arial"/>
          <w:sz w:val="18"/>
          <w:szCs w:val="18"/>
          <w:vertAlign w:val="superscript"/>
        </w:rPr>
        <w:t>3</w:t>
      </w:r>
      <w:r w:rsidRPr="003A3FEA">
        <w:rPr>
          <w:rFonts w:ascii="Arial" w:hAnsi="Arial" w:cs="Arial"/>
          <w:sz w:val="18"/>
          <w:szCs w:val="18"/>
        </w:rPr>
        <w:t xml:space="preserve">, PT 9,7 detik, APTT 39,8 detik </w:t>
      </w:r>
    </w:p>
    <w:p w:rsidR="001A4A17" w:rsidRPr="003A3FEA" w:rsidRDefault="001A4A17" w:rsidP="001A4A17">
      <w:pPr>
        <w:rPr>
          <w:rFonts w:ascii="Arial" w:hAnsi="Arial" w:cs="Arial"/>
          <w:sz w:val="18"/>
          <w:szCs w:val="18"/>
        </w:rPr>
      </w:pPr>
      <w:r w:rsidRPr="003A3FEA">
        <w:rPr>
          <w:rFonts w:ascii="Arial" w:hAnsi="Arial" w:cs="Arial"/>
          <w:sz w:val="18"/>
          <w:szCs w:val="18"/>
        </w:rPr>
        <w:t>Diagnosa bagian penyakit dalam: DM tipe 2 + dislipidemia</w:t>
      </w:r>
    </w:p>
    <w:p w:rsidR="001A4A17" w:rsidRDefault="001A4A17" w:rsidP="001A4A17">
      <w:pPr>
        <w:rPr>
          <w:rFonts w:ascii="Arial" w:hAnsi="Arial" w:cs="Arial"/>
          <w:sz w:val="18"/>
          <w:szCs w:val="18"/>
        </w:rPr>
      </w:pPr>
      <w:r w:rsidRPr="003A3FEA">
        <w:rPr>
          <w:rFonts w:ascii="Arial" w:hAnsi="Arial" w:cs="Arial"/>
          <w:sz w:val="18"/>
          <w:szCs w:val="18"/>
        </w:rPr>
        <w:t>Terapi: Novorapid 3x5 U, atorvastatin 1x20 mg</w:t>
      </w:r>
    </w:p>
    <w:p w:rsidR="00A7632C" w:rsidRPr="00B9160B" w:rsidRDefault="00A7632C" w:rsidP="00023A05">
      <w:pPr>
        <w:spacing w:after="0" w:line="240" w:lineRule="auto"/>
        <w:ind w:left="-142"/>
        <w:jc w:val="both"/>
        <w:rPr>
          <w:rFonts w:ascii="Arial" w:hAnsi="Arial" w:cs="Arial"/>
          <w:b/>
          <w:sz w:val="18"/>
          <w:szCs w:val="18"/>
        </w:rPr>
      </w:pPr>
    </w:p>
    <w:p w:rsidR="00A7632C" w:rsidRPr="00B9160B" w:rsidRDefault="00A7632C" w:rsidP="00023A05">
      <w:pPr>
        <w:spacing w:after="0" w:line="240" w:lineRule="auto"/>
        <w:rPr>
          <w:rFonts w:ascii="Arial" w:hAnsi="Arial" w:cs="Arial"/>
          <w:b/>
          <w:sz w:val="20"/>
          <w:szCs w:val="20"/>
        </w:rPr>
      </w:pPr>
      <w:r w:rsidRPr="00B9160B">
        <w:rPr>
          <w:rFonts w:ascii="Arial" w:hAnsi="Arial" w:cs="Arial"/>
          <w:b/>
          <w:sz w:val="20"/>
          <w:szCs w:val="20"/>
        </w:rPr>
        <w:t>DISKUSI</w:t>
      </w:r>
    </w:p>
    <w:p w:rsidR="001A4A17" w:rsidRPr="003A3FEA" w:rsidRDefault="001A4A17" w:rsidP="001A4A17">
      <w:pPr>
        <w:spacing w:after="0" w:line="360" w:lineRule="auto"/>
        <w:ind w:firstLine="567"/>
        <w:jc w:val="both"/>
        <w:rPr>
          <w:rFonts w:ascii="Arial" w:hAnsi="Arial" w:cs="Arial"/>
          <w:sz w:val="18"/>
          <w:szCs w:val="18"/>
        </w:rPr>
      </w:pPr>
      <w:r w:rsidRPr="003A3FEA">
        <w:rPr>
          <w:rFonts w:ascii="Arial" w:hAnsi="Arial" w:cs="Arial"/>
          <w:sz w:val="18"/>
          <w:szCs w:val="18"/>
        </w:rPr>
        <w:t xml:space="preserve">Dilaporkan kasus CRVO pada pasien wanita usia 59 tahun. Berdasarkan anamnesa didapatkan penglihatan mata kiri terasa kabur sejak ± 2 bulan yang lalu. Mata kiri terasa kabur sudah sejak ± 1 tahun yang lalu, perlahan-lahan terasa semakin kabur sejak ± 2 bulan ini. Riwayat penyakit DM diketahui sejak ± 9 tahun yang lalu, pasien tidak rutin kontrol. Riwayat pemakaian KB </w:t>
      </w:r>
      <w:proofErr w:type="gramStart"/>
      <w:r w:rsidRPr="003A3FEA">
        <w:rPr>
          <w:rFonts w:ascii="Arial" w:hAnsi="Arial" w:cs="Arial"/>
          <w:sz w:val="18"/>
          <w:szCs w:val="18"/>
        </w:rPr>
        <w:t>suntik  sejak</w:t>
      </w:r>
      <w:proofErr w:type="gramEnd"/>
      <w:r w:rsidRPr="003A3FEA">
        <w:rPr>
          <w:rFonts w:ascii="Arial" w:hAnsi="Arial" w:cs="Arial"/>
          <w:sz w:val="18"/>
          <w:szCs w:val="18"/>
        </w:rPr>
        <w:t xml:space="preserve"> ± 20 tahun yang lalu. Faktor resiko pada pasien ini adalah usia, dimana usia </w:t>
      </w:r>
      <w:r w:rsidRPr="003A3FEA">
        <w:rPr>
          <w:rFonts w:ascii="Arial" w:hAnsi="Arial" w:cs="Arial"/>
          <w:sz w:val="18"/>
          <w:szCs w:val="18"/>
        </w:rPr>
        <w:t xml:space="preserve">merupakan faktor resiko utama CRVO. Onset CRVO pasien usia diatas 50 tahun adalah 90%. Faktor resiko lainnya adalah diabetes mielitus dan pemakaian kontrasepsi. </w:t>
      </w:r>
    </w:p>
    <w:p w:rsidR="001A4A17" w:rsidRPr="003A3FEA" w:rsidRDefault="001A4A17" w:rsidP="001A4A17">
      <w:pPr>
        <w:spacing w:after="0" w:line="360" w:lineRule="auto"/>
        <w:ind w:firstLine="567"/>
        <w:jc w:val="both"/>
        <w:rPr>
          <w:rFonts w:ascii="Arial" w:hAnsi="Arial" w:cs="Arial"/>
          <w:sz w:val="18"/>
          <w:szCs w:val="18"/>
        </w:rPr>
      </w:pPr>
      <w:r w:rsidRPr="003A3FEA">
        <w:rPr>
          <w:rFonts w:ascii="Arial" w:hAnsi="Arial" w:cs="Arial"/>
          <w:sz w:val="18"/>
          <w:szCs w:val="18"/>
        </w:rPr>
        <w:t>Menurut penelitian, diabetes mielitus lebih sering menjadi faktor resiko CRVO tipe iskemik. Faktor resiko lain CRVO adalah hipertensi, hiperlipidemia, pemakaian kontrasepsi oral dan diuretik. Pasien ini menyangkal memiliki hipertensi dan hiperlipidemia. Pada pasien ini, ditemukan visus mata kiri 1/2/ 60 dan RAPD (+). Oklusi vena retina biasanya terjadi mendadak, unilateral, disertai penurunan visus tanpa rasa nyeri. Pasien ini penglihatan mata kiri kabur dirasakan sejak ± 2 bulan yang lalu. Penglihatan mata kiri kabur sudah dirasakan sejak ± 1 tahun yang lalu, namun dirasakan semakin kabur sejak 2 bulan ini. Menurut teori, penyebab penurunan visus yang paling sering pada pasien oklusi vena adalah edem makula dengan perfusi ataupun non perfusi. Tingkatan kehilangan tajam penglihatan bergantung pada luasnya keterlibatan retina dan status perfusi makula. Penyebab penurunan visus lainnya adalah neovaskularisasi (NV), perdarahan vitreus, ablasio retina, glaukoma neovaskuler (NVG).</w:t>
      </w:r>
      <w:r>
        <w:rPr>
          <w:rFonts w:ascii="Arial" w:hAnsi="Arial" w:cs="Arial"/>
          <w:sz w:val="18"/>
          <w:szCs w:val="18"/>
          <w:vertAlign w:val="superscript"/>
        </w:rPr>
        <w:t xml:space="preserve"> 5,6</w:t>
      </w:r>
    </w:p>
    <w:p w:rsidR="001A4A17" w:rsidRPr="003A3FEA" w:rsidRDefault="001A4A17" w:rsidP="001A4A17">
      <w:pPr>
        <w:spacing w:after="0" w:line="360" w:lineRule="auto"/>
        <w:ind w:firstLine="567"/>
        <w:jc w:val="both"/>
        <w:rPr>
          <w:rFonts w:ascii="Arial" w:hAnsi="Arial" w:cs="Arial"/>
          <w:sz w:val="18"/>
          <w:szCs w:val="18"/>
          <w:vertAlign w:val="superscript"/>
        </w:rPr>
      </w:pPr>
      <w:r w:rsidRPr="003A3FEA">
        <w:rPr>
          <w:rFonts w:ascii="Arial" w:hAnsi="Arial" w:cs="Arial"/>
          <w:sz w:val="18"/>
          <w:szCs w:val="18"/>
        </w:rPr>
        <w:t xml:space="preserve"> Pada funduskopi ditemukan tortositas vena meningkat dengan perdarahan di 4 kuadran retina, edem retina dan yang sering ditemukan juga adalah </w:t>
      </w:r>
      <w:r w:rsidRPr="003A3FEA">
        <w:rPr>
          <w:rFonts w:ascii="Arial" w:hAnsi="Arial" w:cs="Arial"/>
          <w:i/>
          <w:sz w:val="18"/>
          <w:szCs w:val="18"/>
        </w:rPr>
        <w:t>cotton wool spot</w:t>
      </w:r>
      <w:r w:rsidRPr="003A3FEA">
        <w:rPr>
          <w:rFonts w:ascii="Arial" w:hAnsi="Arial" w:cs="Arial"/>
          <w:sz w:val="18"/>
          <w:szCs w:val="18"/>
        </w:rPr>
        <w:t>. Hal ini kita dapatkan pada funduskopi mata kiri pasien ini.</w:t>
      </w:r>
    </w:p>
    <w:p w:rsidR="001A4A17" w:rsidRPr="003A3FEA" w:rsidRDefault="001A4A17" w:rsidP="001A4A17">
      <w:pPr>
        <w:spacing w:after="0" w:line="360" w:lineRule="auto"/>
        <w:ind w:firstLine="567"/>
        <w:jc w:val="both"/>
        <w:rPr>
          <w:rFonts w:ascii="Arial" w:hAnsi="Arial" w:cs="Arial"/>
          <w:sz w:val="18"/>
          <w:szCs w:val="18"/>
          <w:vertAlign w:val="superscript"/>
        </w:rPr>
      </w:pPr>
      <w:r w:rsidRPr="003A3FEA">
        <w:rPr>
          <w:rFonts w:ascii="Arial" w:hAnsi="Arial" w:cs="Arial"/>
          <w:sz w:val="18"/>
          <w:szCs w:val="18"/>
        </w:rPr>
        <w:t>Oklusi vena retina memiliki prevalensi 1-2% pada setiap orang yang berusia 50 tahun ke atas dan mempengaruhi lebih kurang 16 juta orang di seluruh dunia.</w:t>
      </w:r>
      <w:r>
        <w:rPr>
          <w:rFonts w:ascii="Arial" w:hAnsi="Arial" w:cs="Arial"/>
          <w:sz w:val="18"/>
          <w:szCs w:val="18"/>
        </w:rPr>
        <w:t xml:space="preserve"> </w:t>
      </w:r>
      <w:r w:rsidRPr="003A3FEA">
        <w:rPr>
          <w:rFonts w:ascii="Arial" w:hAnsi="Arial" w:cs="Arial"/>
          <w:sz w:val="18"/>
          <w:szCs w:val="18"/>
        </w:rPr>
        <w:t>Pada sebuah penelitian yang dilakukan di Amerika Serikat, prevalensi oklusi vena retina cabang mencapai 0,6% sementara prevalensi dari oklusi vena</w:t>
      </w:r>
      <w:r>
        <w:rPr>
          <w:rFonts w:ascii="Arial" w:hAnsi="Arial" w:cs="Arial"/>
          <w:sz w:val="18"/>
          <w:szCs w:val="18"/>
          <w:lang w:val="id-ID"/>
        </w:rPr>
        <w:t xml:space="preserve"> </w:t>
      </w:r>
      <w:r w:rsidRPr="003A3FEA">
        <w:rPr>
          <w:rFonts w:ascii="Arial" w:hAnsi="Arial" w:cs="Arial"/>
          <w:sz w:val="18"/>
          <w:szCs w:val="18"/>
        </w:rPr>
        <w:t>retina sentral hanya 0,1%.</w:t>
      </w:r>
      <w:r w:rsidRPr="003A3FEA">
        <w:rPr>
          <w:rFonts w:ascii="Arial" w:hAnsi="Arial" w:cs="Arial"/>
          <w:sz w:val="18"/>
          <w:szCs w:val="18"/>
          <w:vertAlign w:val="superscript"/>
        </w:rPr>
        <w:t>6</w:t>
      </w:r>
      <w:r w:rsidRPr="003A3FEA">
        <w:rPr>
          <w:rFonts w:ascii="Arial" w:hAnsi="Arial" w:cs="Arial"/>
          <w:sz w:val="18"/>
          <w:szCs w:val="18"/>
        </w:rPr>
        <w:t xml:space="preserve"> Oklusi pada vena retina cabang 4 kali lebih sering terjadi daripada oklusi vena retina sentral. Sementara itu oklusi vena retina bilateral juga sering terjadi, walaupun pada 10% pasien dengan oklusi pada satu mata, oklusi dapat berkembang di mata lainnya seiring dengan berjalannya waktu.</w:t>
      </w:r>
      <w:r w:rsidR="00FD454B">
        <w:rPr>
          <w:rFonts w:ascii="Arial" w:hAnsi="Arial" w:cs="Arial"/>
          <w:sz w:val="18"/>
          <w:szCs w:val="18"/>
          <w:vertAlign w:val="superscript"/>
        </w:rPr>
        <w:t xml:space="preserve">3 </w:t>
      </w:r>
      <w:r w:rsidRPr="003A3FEA">
        <w:rPr>
          <w:rFonts w:ascii="Arial" w:hAnsi="Arial" w:cs="Arial"/>
          <w:sz w:val="18"/>
          <w:szCs w:val="18"/>
        </w:rPr>
        <w:t xml:space="preserve">Adapun oklusi vena retina ini sering dihubungkan dengan penyakit-penyakit dalam bagian penyakit dalam. Hal yang paling umum diketahui adalah hubungan oklusi vena retina dengan gangguan vaskular sistemik seperti hipertensi, arteriosklerosis, </w:t>
      </w:r>
      <w:r w:rsidRPr="003A3FEA">
        <w:rPr>
          <w:rFonts w:ascii="Arial" w:hAnsi="Arial" w:cs="Arial"/>
          <w:sz w:val="18"/>
          <w:szCs w:val="18"/>
        </w:rPr>
        <w:lastRenderedPageBreak/>
        <w:t>dan diabetes mielitus dan glaukoma. Beberapa penelitian juga menemukan adanya peningkatan risiko terjadinya oklusi vena retina pada pasien dengan arteriopati maupun pasien dengan kadar glukosa darah dan tekanan darah arteri yang tinggi.</w:t>
      </w:r>
      <w:r w:rsidR="00EB4EFC">
        <w:rPr>
          <w:rFonts w:ascii="Arial" w:hAnsi="Arial" w:cs="Arial"/>
          <w:sz w:val="18"/>
          <w:szCs w:val="18"/>
          <w:vertAlign w:val="superscript"/>
        </w:rPr>
        <w:t xml:space="preserve"> </w:t>
      </w:r>
      <w:r>
        <w:rPr>
          <w:rFonts w:ascii="Arial" w:hAnsi="Arial" w:cs="Arial"/>
          <w:sz w:val="18"/>
          <w:szCs w:val="18"/>
          <w:vertAlign w:val="superscript"/>
        </w:rPr>
        <w:t>6</w:t>
      </w:r>
    </w:p>
    <w:p w:rsidR="001A4A17" w:rsidRPr="003A3FEA" w:rsidRDefault="001A4A17" w:rsidP="001A4A17">
      <w:pPr>
        <w:spacing w:line="360" w:lineRule="auto"/>
        <w:ind w:firstLine="567"/>
        <w:jc w:val="both"/>
        <w:rPr>
          <w:rFonts w:ascii="Arial" w:hAnsi="Arial" w:cs="Arial"/>
          <w:sz w:val="18"/>
          <w:szCs w:val="18"/>
          <w:vertAlign w:val="superscript"/>
        </w:rPr>
      </w:pPr>
      <w:r w:rsidRPr="003A3FEA">
        <w:rPr>
          <w:rFonts w:ascii="Arial" w:hAnsi="Arial" w:cs="Arial"/>
          <w:sz w:val="18"/>
          <w:szCs w:val="18"/>
        </w:rPr>
        <w:t xml:space="preserve">Pada tanggal 21 januari 2016 didapatkan hasil </w:t>
      </w:r>
      <w:proofErr w:type="gramStart"/>
      <w:r w:rsidRPr="003A3FEA">
        <w:rPr>
          <w:rFonts w:ascii="Arial" w:hAnsi="Arial" w:cs="Arial"/>
          <w:sz w:val="18"/>
          <w:szCs w:val="18"/>
        </w:rPr>
        <w:t>laboratorium :</w:t>
      </w:r>
      <w:proofErr w:type="gramEnd"/>
      <w:r w:rsidRPr="003A3FEA">
        <w:rPr>
          <w:rFonts w:ascii="Arial" w:hAnsi="Arial" w:cs="Arial"/>
          <w:sz w:val="18"/>
          <w:szCs w:val="18"/>
        </w:rPr>
        <w:t xml:space="preserve"> GDP 137 mg/dl, GD 2 jam pp 393 mg/dl, total kolesterol 247 mg/dl, HDL 67 mg/dl, LDL kolesterol 160 mg/dl. Pasien kemudian dikonsulkan ke bagian penyakit dalam dan di diagnosa DM tipe 2 dengan dislipidemia, dan mendapatkan terapi Novorapid 3x5 U, atorvastatin 1x20 mg. Diabetes mielitus dan dislipidemia merupakan salah satu faktor resiko terjadinya CRVO.</w:t>
      </w:r>
    </w:p>
    <w:p w:rsidR="001A4A17" w:rsidRPr="003A3FEA" w:rsidRDefault="001A4A17" w:rsidP="001A4A17">
      <w:pPr>
        <w:spacing w:after="0" w:line="360" w:lineRule="auto"/>
        <w:ind w:firstLine="567"/>
        <w:jc w:val="both"/>
        <w:rPr>
          <w:rFonts w:ascii="Arial" w:hAnsi="Arial" w:cs="Arial"/>
          <w:sz w:val="18"/>
          <w:szCs w:val="18"/>
          <w:vertAlign w:val="superscript"/>
        </w:rPr>
      </w:pPr>
      <w:r w:rsidRPr="003A3FEA">
        <w:rPr>
          <w:rFonts w:ascii="Arial" w:hAnsi="Arial" w:cs="Arial"/>
          <w:color w:val="000000"/>
          <w:sz w:val="18"/>
          <w:szCs w:val="18"/>
        </w:rPr>
        <w:t xml:space="preserve">Penyakit sistemik juga dapat menyebabkan oklusi vena retina, di antaranya adalah diabetes mielitus, hipertensi, aterosklerosis, glaukoma, </w:t>
      </w:r>
      <w:r w:rsidRPr="003A3FEA">
        <w:rPr>
          <w:rFonts w:ascii="Arial" w:hAnsi="Arial" w:cs="Arial"/>
          <w:i/>
          <w:color w:val="000000"/>
          <w:sz w:val="18"/>
          <w:szCs w:val="18"/>
        </w:rPr>
        <w:t>hypercholesterolemia</w:t>
      </w:r>
      <w:r w:rsidRPr="003A3FEA">
        <w:rPr>
          <w:rFonts w:ascii="Arial" w:hAnsi="Arial" w:cs="Arial"/>
          <w:color w:val="000000"/>
          <w:sz w:val="18"/>
          <w:szCs w:val="18"/>
        </w:rPr>
        <w:t xml:space="preserve">, </w:t>
      </w:r>
      <w:r w:rsidRPr="003A3FEA">
        <w:rPr>
          <w:rFonts w:ascii="Arial" w:hAnsi="Arial" w:cs="Arial"/>
          <w:i/>
          <w:color w:val="000000"/>
          <w:sz w:val="18"/>
          <w:szCs w:val="18"/>
        </w:rPr>
        <w:t>hyperhomocysteinemia</w:t>
      </w:r>
      <w:r w:rsidRPr="003A3FEA">
        <w:rPr>
          <w:rFonts w:ascii="Arial" w:hAnsi="Arial" w:cs="Arial"/>
          <w:color w:val="000000"/>
          <w:sz w:val="18"/>
          <w:szCs w:val="18"/>
        </w:rPr>
        <w:t xml:space="preserve">, </w:t>
      </w:r>
      <w:r w:rsidRPr="003A3FEA">
        <w:rPr>
          <w:rFonts w:ascii="Arial" w:hAnsi="Arial" w:cs="Arial"/>
          <w:i/>
          <w:color w:val="000000"/>
          <w:sz w:val="18"/>
          <w:szCs w:val="18"/>
        </w:rPr>
        <w:t>sistemic lupus eritematosus</w:t>
      </w:r>
      <w:r w:rsidRPr="003A3FEA">
        <w:rPr>
          <w:rFonts w:ascii="Arial" w:hAnsi="Arial" w:cs="Arial"/>
          <w:color w:val="000000"/>
          <w:sz w:val="18"/>
          <w:szCs w:val="18"/>
        </w:rPr>
        <w:t xml:space="preserve"> (SLE), sarcoidosis, tuberculosis, syphilis, resistensi protein C (faktor V Leiden), defisiensi protein C dan S, penyakit antibodi antiphospholipid, multiple myelo</w:t>
      </w:r>
      <w:r w:rsidR="00EB4EFC">
        <w:rPr>
          <w:rFonts w:ascii="Arial" w:hAnsi="Arial" w:cs="Arial"/>
          <w:color w:val="000000"/>
          <w:sz w:val="18"/>
          <w:szCs w:val="18"/>
        </w:rPr>
        <w:t xml:space="preserve">ma, cryoglobulinemia, leukemia, </w:t>
      </w:r>
      <w:r w:rsidRPr="003A3FEA">
        <w:rPr>
          <w:rFonts w:ascii="Arial" w:hAnsi="Arial" w:cs="Arial"/>
          <w:color w:val="000000"/>
          <w:sz w:val="18"/>
          <w:szCs w:val="18"/>
        </w:rPr>
        <w:t xml:space="preserve">lymphoma, Waldenstrom macroglobulinemia, polisitemia vera, dan </w:t>
      </w:r>
      <w:r w:rsidRPr="003A3FEA">
        <w:rPr>
          <w:rFonts w:ascii="Arial" w:hAnsi="Arial" w:cs="Arial"/>
          <w:i/>
          <w:color w:val="000000"/>
          <w:sz w:val="18"/>
          <w:szCs w:val="18"/>
        </w:rPr>
        <w:t>sickle cell disease.</w:t>
      </w:r>
      <w:r w:rsidRPr="003A3FEA">
        <w:rPr>
          <w:rFonts w:ascii="Arial" w:hAnsi="Arial" w:cs="Arial"/>
          <w:sz w:val="18"/>
          <w:szCs w:val="18"/>
          <w:vertAlign w:val="superscript"/>
        </w:rPr>
        <w:t xml:space="preserve"> </w:t>
      </w:r>
      <w:r w:rsidRPr="003A3FEA">
        <w:rPr>
          <w:rFonts w:ascii="Arial" w:hAnsi="Arial" w:cs="Arial"/>
          <w:sz w:val="18"/>
          <w:szCs w:val="18"/>
        </w:rPr>
        <w:t>Penyebab lokal dari oklusi vena retina adalah trauma, glaukoma, dan lesi struktur orbita</w:t>
      </w:r>
      <w:r>
        <w:rPr>
          <w:rFonts w:ascii="Arial" w:hAnsi="Arial" w:cs="Arial"/>
          <w:color w:val="000000"/>
          <w:sz w:val="18"/>
          <w:szCs w:val="18"/>
        </w:rPr>
        <w:t>.</w:t>
      </w:r>
      <w:r w:rsidR="00F93E64">
        <w:rPr>
          <w:rFonts w:ascii="Arial" w:hAnsi="Arial" w:cs="Arial"/>
          <w:sz w:val="18"/>
          <w:szCs w:val="18"/>
          <w:vertAlign w:val="superscript"/>
        </w:rPr>
        <w:t xml:space="preserve"> 7</w:t>
      </w:r>
    </w:p>
    <w:p w:rsidR="00EB4EFC" w:rsidRDefault="001A4A17" w:rsidP="00EB4EFC">
      <w:pPr>
        <w:spacing w:after="0" w:line="360" w:lineRule="auto"/>
        <w:ind w:firstLine="567"/>
        <w:jc w:val="both"/>
        <w:rPr>
          <w:rFonts w:ascii="Arial" w:hAnsi="Arial" w:cs="Arial"/>
          <w:sz w:val="18"/>
          <w:szCs w:val="18"/>
          <w:vertAlign w:val="superscript"/>
          <w:lang w:val="id-ID"/>
        </w:rPr>
      </w:pPr>
      <w:r w:rsidRPr="003A3FEA">
        <w:rPr>
          <w:rFonts w:ascii="Arial" w:hAnsi="Arial" w:cs="Arial"/>
          <w:sz w:val="18"/>
          <w:szCs w:val="18"/>
        </w:rPr>
        <w:t>Oklusi vena retina adalah blokade dari vena yang membawa darah keluar dari retina. Oklusi vena retina diklasifikasikan berdasarkan lokasi di mana obstruksi terjadi. Obstruksi vena retina pada saraf optik diklasifikasikan sebagai oklusi vena retina sentral, dan obstruksi pada cabang vena retina diklasifikasikan sebagai oklusi vena retina cabang. Dua klasifikasi ini memiliki perbedaan dan kemiripan pada patogenesis dan manifestasi klinis. Sementara itu, oklusi vena retina secara umum dibagi lagi menjadi tipe iskemik dan non iskemik. CRVO terjadi akibat adanya trombus di dalam vena retina sentral pada bagian lamina kribrosa di saraf optik, yang menyebabkan keterlibatan seluruh retina. Pemeriksaan foto fundus mata kiri pada pasien ini kesan CRVO. Berdasarkan anamnesa dan pemeriksaan oftalmologi ditegakkan diagnosis CRVO tipe iskemik.</w:t>
      </w:r>
      <w:r w:rsidR="00D26359" w:rsidRPr="00D26359">
        <w:rPr>
          <w:rFonts w:ascii="Arial" w:hAnsi="Arial" w:cs="Arial"/>
          <w:sz w:val="18"/>
          <w:szCs w:val="18"/>
          <w:vertAlign w:val="superscript"/>
          <w:lang w:val="id-ID"/>
        </w:rPr>
        <w:t xml:space="preserve"> </w:t>
      </w:r>
      <w:r w:rsidR="00FD454B">
        <w:rPr>
          <w:rFonts w:ascii="Arial" w:hAnsi="Arial" w:cs="Arial"/>
          <w:sz w:val="18"/>
          <w:szCs w:val="18"/>
          <w:vertAlign w:val="superscript"/>
          <w:lang w:val="id-ID"/>
        </w:rPr>
        <w:t>8</w:t>
      </w:r>
    </w:p>
    <w:p w:rsidR="00A7632C" w:rsidRDefault="001A4A17" w:rsidP="001A4A17">
      <w:pPr>
        <w:spacing w:after="0" w:line="360" w:lineRule="auto"/>
        <w:ind w:firstLine="567"/>
        <w:jc w:val="both"/>
        <w:rPr>
          <w:rFonts w:ascii="Arial" w:hAnsi="Arial" w:cs="Arial"/>
          <w:sz w:val="18"/>
          <w:szCs w:val="18"/>
          <w:vertAlign w:val="superscript"/>
        </w:rPr>
      </w:pPr>
      <w:r w:rsidRPr="003A3FEA">
        <w:rPr>
          <w:rFonts w:ascii="Arial" w:hAnsi="Arial" w:cs="Arial"/>
          <w:sz w:val="18"/>
          <w:szCs w:val="18"/>
        </w:rPr>
        <w:t xml:space="preserve">Pada teori disebutkan bahwa CRVO dikenal dengan iskemik atau retinopati hemoragik dimana didapatkan setidaknya luas area kapiler non perfusi 10 </w:t>
      </w:r>
      <w:r w:rsidRPr="003A3FEA">
        <w:rPr>
          <w:rFonts w:ascii="Arial" w:hAnsi="Arial" w:cs="Arial"/>
          <w:sz w:val="18"/>
          <w:szCs w:val="18"/>
        </w:rPr>
        <w:t xml:space="preserve">disk pada pemeriksaan </w:t>
      </w:r>
      <w:r w:rsidRPr="003A3FEA">
        <w:rPr>
          <w:rFonts w:ascii="Arial" w:hAnsi="Arial" w:cs="Arial"/>
          <w:i/>
          <w:sz w:val="18"/>
          <w:szCs w:val="18"/>
        </w:rPr>
        <w:t>fundus fluorescein angiografi</w:t>
      </w:r>
      <w:r w:rsidRPr="003A3FEA">
        <w:rPr>
          <w:rFonts w:ascii="Arial" w:hAnsi="Arial" w:cs="Arial"/>
          <w:sz w:val="18"/>
          <w:szCs w:val="18"/>
        </w:rPr>
        <w:t xml:space="preserve"> (FFA). Pemeriksaan oftalmologi lengkap harus dilakukan pada kedua mata meliputi visus, refleks pupil, dan TIO. Pemeriksaan gonioskopi berguna untuk mendeteksi apakah terdapat neovaskuler di iris (NVI) ataupun neovaskular di sudut COA (NVA) dan juga dilakukan untuk </w:t>
      </w:r>
      <w:r w:rsidRPr="003A3FEA">
        <w:rPr>
          <w:rFonts w:ascii="Arial" w:hAnsi="Arial" w:cs="Arial"/>
          <w:i/>
          <w:sz w:val="18"/>
          <w:szCs w:val="18"/>
        </w:rPr>
        <w:t>follow up</w:t>
      </w:r>
      <w:r w:rsidRPr="003A3FEA">
        <w:rPr>
          <w:rFonts w:ascii="Arial" w:hAnsi="Arial" w:cs="Arial"/>
          <w:sz w:val="18"/>
          <w:szCs w:val="18"/>
        </w:rPr>
        <w:t xml:space="preserve"> penyakit. Pada pasien ini dengan pemeriksaan slit lamp, kita tidak menemukan adanya NVI. Pada kasus ini seharusnya dilakukan pemeriksaan FFA untuk penilaian kondisi vaskular retina dan </w:t>
      </w:r>
      <w:r w:rsidRPr="003A3FEA">
        <w:rPr>
          <w:rFonts w:ascii="Arial" w:hAnsi="Arial" w:cs="Arial"/>
          <w:i/>
          <w:sz w:val="18"/>
          <w:szCs w:val="18"/>
        </w:rPr>
        <w:t>Optical Coherence Tomography</w:t>
      </w:r>
      <w:r w:rsidRPr="003A3FEA">
        <w:rPr>
          <w:rFonts w:ascii="Arial" w:hAnsi="Arial" w:cs="Arial"/>
          <w:sz w:val="18"/>
          <w:szCs w:val="18"/>
        </w:rPr>
        <w:t xml:space="preserve"> (OCT) untuk penilaian ketebalan retina serta makula, tapi alat ini belum tersedia. Pada iskemik makular, dengan pemeriksaan FFA didapatkan perluasan zona fovea yang avaskular. Tipikal FFA pasien CRVO adalah ditemukannya memanjangnya waktu sirkulasi retinovaskular. Dengan OCT kita bisa mengevaluasi secara kuantitatif luas </w:t>
      </w:r>
      <w:r w:rsidRPr="003A3FEA">
        <w:rPr>
          <w:rFonts w:ascii="Arial" w:hAnsi="Arial" w:cs="Arial"/>
          <w:i/>
          <w:sz w:val="18"/>
          <w:szCs w:val="18"/>
        </w:rPr>
        <w:t>cystoid macular edema</w:t>
      </w:r>
      <w:r w:rsidRPr="003A3FEA">
        <w:rPr>
          <w:rFonts w:ascii="Arial" w:hAnsi="Arial" w:cs="Arial"/>
          <w:sz w:val="18"/>
          <w:szCs w:val="18"/>
        </w:rPr>
        <w:t xml:space="preserve"> (CME) di RVO, yang dilakukan untuk mendiagnosa dan juga </w:t>
      </w:r>
      <w:r w:rsidRPr="003A3FEA">
        <w:rPr>
          <w:rFonts w:ascii="Arial" w:hAnsi="Arial" w:cs="Arial"/>
          <w:i/>
          <w:sz w:val="18"/>
          <w:szCs w:val="18"/>
        </w:rPr>
        <w:t>follow up</w:t>
      </w:r>
      <w:r w:rsidRPr="003A3FEA">
        <w:rPr>
          <w:rFonts w:ascii="Arial" w:hAnsi="Arial" w:cs="Arial"/>
          <w:sz w:val="18"/>
          <w:szCs w:val="18"/>
        </w:rPr>
        <w:t xml:space="preserve"> efektivitas setelah pemberian terapi. OCT juga menyediakan informasi mengenai lokasi dan jumlah cairan di lapisan retina dan sub retina. Dengan </w:t>
      </w:r>
      <w:r w:rsidRPr="003A3FEA">
        <w:rPr>
          <w:rFonts w:ascii="Arial" w:hAnsi="Arial" w:cs="Arial"/>
          <w:i/>
          <w:sz w:val="18"/>
          <w:szCs w:val="18"/>
        </w:rPr>
        <w:t>spectral domain</w:t>
      </w:r>
      <w:r w:rsidRPr="003A3FEA">
        <w:rPr>
          <w:rFonts w:ascii="Arial" w:hAnsi="Arial" w:cs="Arial"/>
          <w:sz w:val="18"/>
          <w:szCs w:val="18"/>
        </w:rPr>
        <w:t xml:space="preserve"> OCT (SD-OCT) apabila terlihat hiperreflektif dot terutama di lapisan </w:t>
      </w:r>
      <w:r w:rsidRPr="003A3FEA">
        <w:rPr>
          <w:rFonts w:ascii="Arial" w:hAnsi="Arial" w:cs="Arial"/>
          <w:i/>
          <w:sz w:val="18"/>
          <w:szCs w:val="18"/>
        </w:rPr>
        <w:t xml:space="preserve">outer </w:t>
      </w:r>
      <w:r w:rsidRPr="003A3FEA">
        <w:rPr>
          <w:rFonts w:ascii="Arial" w:hAnsi="Arial" w:cs="Arial"/>
          <w:sz w:val="18"/>
          <w:szCs w:val="18"/>
        </w:rPr>
        <w:t xml:space="preserve">retina, bisa dicurigai bahwa itu reaksi inflamasi dan suatu proses aktif dari penyakit. Selain itu, bisa juga kita gunakan </w:t>
      </w:r>
      <w:r w:rsidRPr="003A3FEA">
        <w:rPr>
          <w:rFonts w:ascii="Arial" w:hAnsi="Arial" w:cs="Arial"/>
          <w:i/>
          <w:sz w:val="18"/>
          <w:szCs w:val="18"/>
        </w:rPr>
        <w:t>electroretinogram</w:t>
      </w:r>
      <w:r w:rsidRPr="003A3FEA">
        <w:rPr>
          <w:rFonts w:ascii="Arial" w:hAnsi="Arial" w:cs="Arial"/>
          <w:sz w:val="18"/>
          <w:szCs w:val="18"/>
        </w:rPr>
        <w:t xml:space="preserve"> untuk membedakan CRVO tipe iskemik dan non iskemik.</w:t>
      </w:r>
      <w:r w:rsidR="00FD454B">
        <w:rPr>
          <w:rFonts w:ascii="Arial" w:hAnsi="Arial" w:cs="Arial"/>
          <w:sz w:val="18"/>
          <w:szCs w:val="18"/>
          <w:vertAlign w:val="superscript"/>
          <w:lang w:val="id-ID"/>
        </w:rPr>
        <w:t xml:space="preserve">9 </w:t>
      </w:r>
    </w:p>
    <w:p w:rsidR="001A4A17" w:rsidRPr="003A3FEA" w:rsidRDefault="001A4A17" w:rsidP="001A4A17">
      <w:pPr>
        <w:spacing w:after="0" w:line="360" w:lineRule="auto"/>
        <w:ind w:firstLine="567"/>
        <w:rPr>
          <w:rFonts w:ascii="Arial" w:hAnsi="Arial" w:cs="Arial"/>
          <w:sz w:val="18"/>
          <w:szCs w:val="18"/>
        </w:rPr>
      </w:pPr>
      <w:r w:rsidRPr="003A3FEA">
        <w:rPr>
          <w:rFonts w:ascii="Arial" w:hAnsi="Arial" w:cs="Arial"/>
          <w:noProof/>
          <w:sz w:val="18"/>
          <w:szCs w:val="18"/>
          <w:lang w:val="id-ID" w:eastAsia="id-ID"/>
        </w:rPr>
        <w:drawing>
          <wp:inline distT="0" distB="0" distL="0" distR="0" wp14:anchorId="709786B5" wp14:editId="0017C8DE">
            <wp:extent cx="2180076" cy="15255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636" cy="1537134"/>
                    </a:xfrm>
                    <a:prstGeom prst="rect">
                      <a:avLst/>
                    </a:prstGeom>
                    <a:noFill/>
                    <a:ln>
                      <a:noFill/>
                    </a:ln>
                  </pic:spPr>
                </pic:pic>
              </a:graphicData>
            </a:graphic>
          </wp:inline>
        </w:drawing>
      </w:r>
    </w:p>
    <w:p w:rsidR="001A4A17" w:rsidRDefault="001A4A17" w:rsidP="001A4A17">
      <w:pPr>
        <w:spacing w:after="0" w:line="360" w:lineRule="auto"/>
        <w:ind w:firstLine="567"/>
        <w:jc w:val="both"/>
        <w:rPr>
          <w:rFonts w:ascii="Arial" w:hAnsi="Arial" w:cs="Arial"/>
          <w:sz w:val="18"/>
          <w:szCs w:val="18"/>
          <w:vertAlign w:val="superscript"/>
          <w:lang w:val="id-ID"/>
        </w:rPr>
      </w:pPr>
      <w:r w:rsidRPr="00202FBF">
        <w:rPr>
          <w:rFonts w:ascii="Arial" w:hAnsi="Arial" w:cs="Arial"/>
          <w:sz w:val="18"/>
          <w:szCs w:val="18"/>
        </w:rPr>
        <w:t>Gambar 4</w:t>
      </w:r>
      <w:r w:rsidRPr="003A3FEA">
        <w:rPr>
          <w:rFonts w:ascii="Arial" w:hAnsi="Arial" w:cs="Arial"/>
          <w:b/>
          <w:sz w:val="18"/>
          <w:szCs w:val="18"/>
        </w:rPr>
        <w:t>.</w:t>
      </w:r>
      <w:r w:rsidRPr="003A3FEA">
        <w:rPr>
          <w:rFonts w:ascii="Arial" w:hAnsi="Arial" w:cs="Arial"/>
          <w:sz w:val="18"/>
          <w:szCs w:val="18"/>
        </w:rPr>
        <w:t xml:space="preserve"> Gambar A. Foto fundus memperlihatkan perdarahan intra retina yang luas (panah putih), cotton wool spot (panah hitam), edema pada diskus optikus dan hiperemia, dilatasi vena yang berkelok-kelok (panah kuning). Gambar B. Florescein Angiografi menunjukkan daerah non perfusi (panah putih) dan daerah kebocoran (panah kuning). (</w:t>
      </w:r>
      <w:proofErr w:type="gramStart"/>
      <w:r w:rsidRPr="003A3FEA">
        <w:rPr>
          <w:rFonts w:ascii="Arial" w:hAnsi="Arial" w:cs="Arial"/>
          <w:sz w:val="18"/>
          <w:szCs w:val="18"/>
        </w:rPr>
        <w:t>Gambar  C</w:t>
      </w:r>
      <w:proofErr w:type="gramEnd"/>
      <w:r w:rsidRPr="003A3FEA">
        <w:rPr>
          <w:rFonts w:ascii="Arial" w:hAnsi="Arial" w:cs="Arial"/>
          <w:sz w:val="18"/>
          <w:szCs w:val="18"/>
        </w:rPr>
        <w:t xml:space="preserve"> dan D)</w:t>
      </w:r>
      <w:r w:rsidR="00706F08">
        <w:rPr>
          <w:rFonts w:ascii="Arial" w:hAnsi="Arial" w:cs="Arial"/>
          <w:sz w:val="18"/>
          <w:szCs w:val="18"/>
          <w:lang w:val="id-ID"/>
        </w:rPr>
        <w:t xml:space="preserve"> </w:t>
      </w:r>
      <w:r w:rsidR="00FD454B">
        <w:rPr>
          <w:rFonts w:ascii="Arial" w:hAnsi="Arial" w:cs="Arial"/>
          <w:sz w:val="18"/>
          <w:szCs w:val="18"/>
          <w:vertAlign w:val="superscript"/>
          <w:lang w:val="id-ID"/>
        </w:rPr>
        <w:t>3</w:t>
      </w:r>
    </w:p>
    <w:p w:rsidR="001A4A17" w:rsidRPr="003A3FEA" w:rsidRDefault="001A4A17" w:rsidP="001A4A17">
      <w:pPr>
        <w:spacing w:after="0" w:line="360" w:lineRule="auto"/>
        <w:ind w:firstLine="567"/>
        <w:jc w:val="both"/>
        <w:rPr>
          <w:rFonts w:ascii="Arial" w:hAnsi="Arial" w:cs="Arial"/>
          <w:sz w:val="18"/>
          <w:szCs w:val="18"/>
          <w:vertAlign w:val="superscript"/>
        </w:rPr>
      </w:pPr>
      <w:r w:rsidRPr="003A3FEA">
        <w:rPr>
          <w:rFonts w:ascii="Arial" w:hAnsi="Arial" w:cs="Arial"/>
          <w:sz w:val="18"/>
          <w:szCs w:val="18"/>
        </w:rPr>
        <w:t xml:space="preserve">Pemeriksaan pencitraan tomografi optik pada potongan horizontal dan vertikal memperlihatkan </w:t>
      </w:r>
      <w:r w:rsidRPr="003A3FEA">
        <w:rPr>
          <w:rFonts w:ascii="Arial" w:hAnsi="Arial" w:cs="Arial"/>
          <w:sz w:val="18"/>
          <w:szCs w:val="18"/>
        </w:rPr>
        <w:lastRenderedPageBreak/>
        <w:t>penebalan retina (panah putih) dan edem makula (panah kuning).</w:t>
      </w:r>
      <w:r w:rsidR="00FD454B">
        <w:rPr>
          <w:rFonts w:ascii="Arial" w:hAnsi="Arial" w:cs="Arial"/>
          <w:sz w:val="18"/>
          <w:szCs w:val="18"/>
          <w:vertAlign w:val="superscript"/>
        </w:rPr>
        <w:t>3</w:t>
      </w:r>
    </w:p>
    <w:p w:rsidR="001A4A17" w:rsidRPr="00FD454B" w:rsidRDefault="001A4A17" w:rsidP="001A4A17">
      <w:pPr>
        <w:tabs>
          <w:tab w:val="left" w:pos="567"/>
        </w:tabs>
        <w:spacing w:after="0" w:line="360" w:lineRule="auto"/>
        <w:jc w:val="both"/>
        <w:rPr>
          <w:rFonts w:ascii="Arial" w:hAnsi="Arial" w:cs="Arial"/>
          <w:sz w:val="18"/>
          <w:szCs w:val="18"/>
          <w:vertAlign w:val="superscript"/>
          <w:lang w:val="id-ID"/>
        </w:rPr>
      </w:pPr>
      <w:r w:rsidRPr="003A3FEA">
        <w:rPr>
          <w:rFonts w:ascii="Arial" w:hAnsi="Arial" w:cs="Arial"/>
          <w:sz w:val="18"/>
          <w:szCs w:val="18"/>
        </w:rPr>
        <w:tab/>
        <w:t>Patogenesis dari CRVO masih tidak jelas. Dari penelitian histopatologi ditemukan trombus yang mengobstruksi vena sentralis retina di lamina kribosa atau pada proksimal lamina kribosa. Hal ini yang menjelaskan variasi anatomi di level lamina kribosa penting dalam perkembangan CRVO. Diperkirakan pada beberapa kasus, secara histologi ditemukan penebalan arteri sentralis retina yang bergesekan dengan vena sentralis retina menyebabkan turbulensi, kerusakan endotel dan terbentuk trombus. Patogenesis oklusi vena retina dapat terjadi melalui salah satu atau kombinasi dari tiga hal berikut yaitu trombogenesis, kerusakan pembuluh darah, stasis dan hiperkoagulabilitas darah. Kerusakan dinding pembuluh darah retina akibat aterosklerosis dapat mengubah sifat rheologi vena yang terkena, menyebabkan stasis, trombosis</w:t>
      </w:r>
      <w:r w:rsidR="00FD454B">
        <w:rPr>
          <w:rFonts w:ascii="Arial" w:hAnsi="Arial" w:cs="Arial"/>
          <w:sz w:val="18"/>
          <w:szCs w:val="18"/>
        </w:rPr>
        <w:t xml:space="preserve"> dan akhirnya terjadi sumbatan.</w:t>
      </w:r>
      <w:r w:rsidR="00FD454B">
        <w:rPr>
          <w:rFonts w:ascii="Arial" w:hAnsi="Arial" w:cs="Arial"/>
          <w:sz w:val="18"/>
          <w:szCs w:val="18"/>
          <w:vertAlign w:val="superscript"/>
          <w:lang w:val="id-ID"/>
        </w:rPr>
        <w:t>8,10</w:t>
      </w:r>
    </w:p>
    <w:p w:rsidR="001A4A17" w:rsidRPr="003A3FEA" w:rsidRDefault="001A4A17" w:rsidP="001A4A17">
      <w:pPr>
        <w:tabs>
          <w:tab w:val="left" w:pos="567"/>
        </w:tabs>
        <w:spacing w:after="0" w:line="360" w:lineRule="auto"/>
        <w:jc w:val="both"/>
        <w:rPr>
          <w:rFonts w:ascii="Arial" w:hAnsi="Arial" w:cs="Arial"/>
          <w:sz w:val="18"/>
          <w:szCs w:val="18"/>
          <w:vertAlign w:val="superscript"/>
        </w:rPr>
      </w:pPr>
      <w:r w:rsidRPr="003A3FEA">
        <w:rPr>
          <w:rFonts w:ascii="Arial" w:hAnsi="Arial" w:cs="Arial"/>
          <w:sz w:val="18"/>
          <w:szCs w:val="18"/>
        </w:rPr>
        <w:tab/>
        <w:t xml:space="preserve">Pada retrolaminar, arteri dan vena sentralis retina berjalan paralel, kemudian akan bersilangan ketika memasuki lamina kribosa, akan tetapi secara tipikal terdapat percabangan pembuluh darah kolateral sebelum memasuki lamina kribosa. Faktor lokal lainnya yang menjadi predisposisi oklusi pada CRVO meliputi kompresi oleh arteri sentralis </w:t>
      </w:r>
      <w:proofErr w:type="gramStart"/>
      <w:r w:rsidRPr="003A3FEA">
        <w:rPr>
          <w:rFonts w:ascii="Arial" w:hAnsi="Arial" w:cs="Arial"/>
          <w:sz w:val="18"/>
          <w:szCs w:val="18"/>
        </w:rPr>
        <w:t>retina  yang</w:t>
      </w:r>
      <w:proofErr w:type="gramEnd"/>
      <w:r w:rsidRPr="003A3FEA">
        <w:rPr>
          <w:rFonts w:ascii="Arial" w:hAnsi="Arial" w:cs="Arial"/>
          <w:sz w:val="18"/>
          <w:szCs w:val="18"/>
        </w:rPr>
        <w:t xml:space="preserve"> mengalami aterosklerosis atau oklusi primer vena sentralis retina karena inflamasi. Perubahan hemodinamik mengakibatkan aliran yang </w:t>
      </w:r>
      <w:r w:rsidRPr="003A3FEA">
        <w:rPr>
          <w:rFonts w:ascii="Arial" w:hAnsi="Arial" w:cs="Arial"/>
          <w:i/>
          <w:sz w:val="18"/>
          <w:szCs w:val="18"/>
        </w:rPr>
        <w:t>stagnant</w:t>
      </w:r>
      <w:r w:rsidRPr="003A3FEA">
        <w:rPr>
          <w:rFonts w:ascii="Arial" w:hAnsi="Arial" w:cs="Arial"/>
          <w:sz w:val="18"/>
          <w:szCs w:val="18"/>
        </w:rPr>
        <w:t xml:space="preserve"> dan akhirnya terbentuk trombus di vena sentralis retina termasuk berkurangnya aliran darah, meningkatnya viskositas darah dan lumen yang </w:t>
      </w:r>
      <w:r w:rsidRPr="003A3FEA">
        <w:rPr>
          <w:rFonts w:ascii="Arial" w:hAnsi="Arial" w:cs="Arial"/>
          <w:i/>
          <w:sz w:val="18"/>
          <w:szCs w:val="18"/>
        </w:rPr>
        <w:t>altered (Virchow’s triad)</w:t>
      </w:r>
      <w:r w:rsidR="00FD454B">
        <w:rPr>
          <w:rFonts w:ascii="Arial" w:hAnsi="Arial" w:cs="Arial"/>
          <w:sz w:val="18"/>
          <w:szCs w:val="18"/>
        </w:rPr>
        <w:t>.</w:t>
      </w:r>
      <w:r w:rsidR="00FD454B">
        <w:rPr>
          <w:rFonts w:ascii="Arial" w:hAnsi="Arial" w:cs="Arial"/>
          <w:sz w:val="18"/>
          <w:szCs w:val="18"/>
          <w:vertAlign w:val="superscript"/>
          <w:lang w:val="id-ID"/>
        </w:rPr>
        <w:t>3</w:t>
      </w:r>
      <w:r w:rsidR="00D85FDD">
        <w:rPr>
          <w:rFonts w:ascii="Arial" w:hAnsi="Arial" w:cs="Arial"/>
          <w:sz w:val="18"/>
          <w:szCs w:val="18"/>
          <w:vertAlign w:val="superscript"/>
          <w:lang w:val="id-ID"/>
        </w:rPr>
        <w:t xml:space="preserve"> </w:t>
      </w:r>
      <w:r w:rsidRPr="003A3FEA">
        <w:rPr>
          <w:rFonts w:ascii="Arial" w:hAnsi="Arial" w:cs="Arial"/>
          <w:sz w:val="18"/>
          <w:szCs w:val="18"/>
        </w:rPr>
        <w:t xml:space="preserve">Neovaskularisasi di segmen anterior dan posterior serta edem makula disebabkan oleh </w:t>
      </w:r>
      <w:r w:rsidRPr="003A3FEA">
        <w:rPr>
          <w:rFonts w:ascii="Arial" w:hAnsi="Arial" w:cs="Arial"/>
          <w:i/>
          <w:sz w:val="18"/>
          <w:szCs w:val="18"/>
        </w:rPr>
        <w:t>growth factor</w:t>
      </w:r>
      <w:r w:rsidRPr="003A3FEA">
        <w:rPr>
          <w:rFonts w:ascii="Arial" w:hAnsi="Arial" w:cs="Arial"/>
          <w:sz w:val="18"/>
          <w:szCs w:val="18"/>
        </w:rPr>
        <w:t xml:space="preserve"> yang dilepaskan oleh retina yang istemik. Menurut penelitian Green dkk didapatkan retina iskemik pada mata CRVO yang di enukleasi sekitar 25%.  Analisa vitreus dari pasien </w:t>
      </w:r>
      <w:proofErr w:type="gramStart"/>
      <w:r w:rsidRPr="003A3FEA">
        <w:rPr>
          <w:rFonts w:ascii="Arial" w:hAnsi="Arial" w:cs="Arial"/>
          <w:sz w:val="18"/>
          <w:szCs w:val="18"/>
        </w:rPr>
        <w:t>CRVO  juga</w:t>
      </w:r>
      <w:proofErr w:type="gramEnd"/>
      <w:r w:rsidRPr="003A3FEA">
        <w:rPr>
          <w:rFonts w:ascii="Arial" w:hAnsi="Arial" w:cs="Arial"/>
          <w:sz w:val="18"/>
          <w:szCs w:val="18"/>
        </w:rPr>
        <w:t xml:space="preserve"> didapatkan peningkatan VEGF yang disertai dengan peningkatan sitokin dan </w:t>
      </w:r>
      <w:r w:rsidRPr="003A3FEA">
        <w:rPr>
          <w:rFonts w:ascii="Arial" w:hAnsi="Arial" w:cs="Arial"/>
          <w:i/>
          <w:sz w:val="18"/>
          <w:szCs w:val="18"/>
        </w:rPr>
        <w:t>growth factors</w:t>
      </w:r>
      <w:r w:rsidRPr="003A3FEA">
        <w:rPr>
          <w:rFonts w:ascii="Arial" w:hAnsi="Arial" w:cs="Arial"/>
          <w:sz w:val="18"/>
          <w:szCs w:val="18"/>
          <w:vertAlign w:val="superscript"/>
        </w:rPr>
        <w:t xml:space="preserve"> </w:t>
      </w:r>
      <w:r w:rsidRPr="003A3FEA">
        <w:rPr>
          <w:rFonts w:ascii="Arial" w:hAnsi="Arial" w:cs="Arial"/>
          <w:sz w:val="18"/>
          <w:szCs w:val="18"/>
        </w:rPr>
        <w:t xml:space="preserve">meliputi </w:t>
      </w:r>
      <w:r w:rsidRPr="003A3FEA">
        <w:rPr>
          <w:rFonts w:ascii="Arial" w:hAnsi="Arial" w:cs="Arial"/>
          <w:i/>
          <w:sz w:val="18"/>
          <w:szCs w:val="18"/>
        </w:rPr>
        <w:t>interleukin -6 (IL-6), IL-8, interferon-induced protein-10, monocyte chemotactic protein-1 dan platelet-derived growth factor-AA</w:t>
      </w:r>
      <w:r w:rsidRPr="003A3FEA">
        <w:rPr>
          <w:rFonts w:ascii="Arial" w:hAnsi="Arial" w:cs="Arial"/>
          <w:sz w:val="18"/>
          <w:szCs w:val="18"/>
        </w:rPr>
        <w:t>.</w:t>
      </w:r>
      <w:r w:rsidRPr="003A3FEA">
        <w:rPr>
          <w:rFonts w:ascii="Arial" w:hAnsi="Arial" w:cs="Arial"/>
          <w:sz w:val="18"/>
          <w:szCs w:val="18"/>
          <w:vertAlign w:val="superscript"/>
        </w:rPr>
        <w:t xml:space="preserve">  </w:t>
      </w:r>
      <w:r w:rsidRPr="003A3FEA">
        <w:rPr>
          <w:rFonts w:ascii="Arial" w:hAnsi="Arial" w:cs="Arial"/>
          <w:sz w:val="18"/>
          <w:szCs w:val="18"/>
        </w:rPr>
        <w:t xml:space="preserve">Level VEGF berhubungan dengan beratnya penyakit termasuk neovaskularisasi dan permeabilitas vaskular. Pada pasien ini, tidak ditemukan neovaskularisasi di segmen </w:t>
      </w:r>
      <w:r w:rsidRPr="003A3FEA">
        <w:rPr>
          <w:rFonts w:ascii="Arial" w:hAnsi="Arial" w:cs="Arial"/>
          <w:sz w:val="18"/>
          <w:szCs w:val="18"/>
        </w:rPr>
        <w:t>anterior, pemilihan penatalaksanaan pasien ini, dilakukan injeksi intravitreal triamsinolon.</w:t>
      </w:r>
      <w:r w:rsidR="00D85FDD">
        <w:rPr>
          <w:rFonts w:ascii="Arial" w:hAnsi="Arial" w:cs="Arial"/>
          <w:sz w:val="18"/>
          <w:szCs w:val="18"/>
          <w:vertAlign w:val="superscript"/>
        </w:rPr>
        <w:t xml:space="preserve"> </w:t>
      </w:r>
      <w:r>
        <w:rPr>
          <w:rFonts w:ascii="Arial" w:hAnsi="Arial" w:cs="Arial"/>
          <w:sz w:val="18"/>
          <w:szCs w:val="18"/>
          <w:vertAlign w:val="superscript"/>
        </w:rPr>
        <w:t>6</w:t>
      </w:r>
    </w:p>
    <w:p w:rsidR="001A4A17" w:rsidRPr="003A3FEA" w:rsidRDefault="001A4A17" w:rsidP="001A4A17">
      <w:pPr>
        <w:spacing w:after="0" w:line="360" w:lineRule="auto"/>
        <w:ind w:firstLine="720"/>
        <w:jc w:val="both"/>
        <w:rPr>
          <w:rFonts w:ascii="Arial" w:hAnsi="Arial" w:cs="Arial"/>
          <w:sz w:val="18"/>
          <w:szCs w:val="18"/>
          <w:vertAlign w:val="superscript"/>
        </w:rPr>
      </w:pPr>
      <w:r w:rsidRPr="003A3FEA">
        <w:rPr>
          <w:rFonts w:ascii="Arial" w:hAnsi="Arial" w:cs="Arial"/>
          <w:sz w:val="18"/>
          <w:szCs w:val="18"/>
        </w:rPr>
        <w:t>Salah satu indikasi pemberian IVTA yaitu diberikan pada pasien dengan edem makula persisten, yaitu yang sudah beberapa kali diberikan injeksi intravitreal bevacizumab. Pada</w:t>
      </w:r>
      <w:r w:rsidR="00DE6D85">
        <w:rPr>
          <w:rFonts w:ascii="Arial" w:hAnsi="Arial" w:cs="Arial"/>
          <w:sz w:val="18"/>
          <w:szCs w:val="18"/>
        </w:rPr>
        <w:t xml:space="preserve"> penelitian yang dilakukan Aref</w:t>
      </w:r>
      <w:r w:rsidRPr="003A3FEA">
        <w:rPr>
          <w:rFonts w:ascii="Arial" w:hAnsi="Arial" w:cs="Arial"/>
          <w:sz w:val="18"/>
          <w:szCs w:val="18"/>
        </w:rPr>
        <w:t xml:space="preserve"> dkk, dilakukan penggantian terapi CRVO dengan pemberian IVTA, efektif untuk meningkatkan visus pasien-pasien dengan edem makula rekuren, yaitu pasien yang sudah diberikan intravitreal bevacizumab lebih dari 3 kali.</w:t>
      </w:r>
      <w:r w:rsidR="00563062">
        <w:rPr>
          <w:rFonts w:ascii="Arial" w:hAnsi="Arial" w:cs="Arial"/>
          <w:sz w:val="18"/>
          <w:szCs w:val="18"/>
          <w:vertAlign w:val="superscript"/>
          <w:lang w:val="id-ID"/>
        </w:rPr>
        <w:t>8</w:t>
      </w:r>
      <w:r w:rsidRPr="003A3FEA">
        <w:rPr>
          <w:rFonts w:ascii="Arial" w:hAnsi="Arial" w:cs="Arial"/>
          <w:sz w:val="18"/>
          <w:szCs w:val="18"/>
        </w:rPr>
        <w:t xml:space="preserve"> Namun pada laporan kasus ini, terapi IVTA diberikan pada pasien edem makula yang belum pernah diberikan intravitreal bevacizumab sebelumnya.</w:t>
      </w:r>
    </w:p>
    <w:p w:rsidR="001A4A17" w:rsidRPr="003A3FEA" w:rsidRDefault="001A4A17" w:rsidP="001A4A17">
      <w:pPr>
        <w:spacing w:after="0" w:line="360" w:lineRule="auto"/>
        <w:ind w:firstLine="720"/>
        <w:jc w:val="both"/>
        <w:rPr>
          <w:rFonts w:ascii="Arial" w:hAnsi="Arial" w:cs="Arial"/>
          <w:sz w:val="18"/>
          <w:szCs w:val="18"/>
        </w:rPr>
      </w:pPr>
      <w:r w:rsidRPr="003A3FEA">
        <w:rPr>
          <w:rFonts w:ascii="Arial" w:hAnsi="Arial" w:cs="Arial"/>
          <w:sz w:val="18"/>
          <w:szCs w:val="18"/>
        </w:rPr>
        <w:t>Pada pasien ini diberikan injeksi triamsinolon intravitreal 4mg/0.1 ml pada mata kiri pada tanggal 16 desember 2015. Pada minggu ke 4 post injeksi triamsinolon intravitreal mata kiri, terdapat peningkatan visus menjadi 1/60. Kemungkinan peningkatan visus dikarenakan edem makula berkurang. Hal ini bisa dinilai dengan pemeriksaan OCT, akan tetapi alat belum tersedia. TIO mata kiri 15 mmHg. Tidak ada komplikasi dalam 1 hari setelah operasi. Komplikasi segera yang sering terjadi setelah tindakan IVTA adalah peningkatan TIO.</w:t>
      </w:r>
    </w:p>
    <w:p w:rsidR="007B3B5E" w:rsidRDefault="007B3B5E" w:rsidP="007B3B5E">
      <w:pPr>
        <w:spacing w:after="0" w:line="360" w:lineRule="auto"/>
        <w:ind w:firstLine="720"/>
        <w:jc w:val="both"/>
        <w:rPr>
          <w:rFonts w:ascii="Arial" w:hAnsi="Arial" w:cs="Arial"/>
          <w:sz w:val="18"/>
          <w:szCs w:val="18"/>
          <w:vertAlign w:val="superscript"/>
        </w:rPr>
      </w:pPr>
      <w:r w:rsidRPr="003A3FEA">
        <w:rPr>
          <w:rFonts w:ascii="Arial" w:hAnsi="Arial" w:cs="Arial"/>
          <w:sz w:val="18"/>
          <w:szCs w:val="18"/>
        </w:rPr>
        <w:t>Beberapa komplikasi yang bisa terjadi karena pemberian IVTA seperti perdarahan sub konjungtiva post injeksi, terutama pada pasien yang mengkonsumsi anti koagulasi sistemik ataupun penyuntikan yang kurang hati-hati. Komplikasi lainnya seperti katarak traumatika, ablasio retina karena traksi vitreus ataupun jarum yang langsung mengenai retina saat menginjeksikan, dan   perdarahan vitreus. Kortikosteroid juga bisa menyebabkan hipertensi okular, glaukoma dan juga katarak. Endoftalmitis yang sering didapatkan adalah endoftalmitis steril yang disebabkan oleh migrasi triamsinolon ke COA. Pada pasien ini, saat kontrol minggu ke 8, didapatkan perdarahan sub hyaloid. Hal ini diperkirakan terjadi karena pasien tidak teratur kontrol gula darah ke penyakit dalam.</w:t>
      </w:r>
      <w:r w:rsidR="00FD454B">
        <w:rPr>
          <w:rFonts w:ascii="Arial" w:hAnsi="Arial" w:cs="Arial"/>
          <w:sz w:val="18"/>
          <w:szCs w:val="18"/>
          <w:vertAlign w:val="superscript"/>
        </w:rPr>
        <w:t xml:space="preserve"> 1</w:t>
      </w:r>
      <w:r w:rsidR="00563062">
        <w:rPr>
          <w:rFonts w:ascii="Arial" w:hAnsi="Arial" w:cs="Arial"/>
          <w:sz w:val="18"/>
          <w:szCs w:val="18"/>
          <w:vertAlign w:val="superscript"/>
          <w:lang w:val="id-ID"/>
        </w:rPr>
        <w:t>1,1</w:t>
      </w:r>
      <w:r w:rsidR="00FD454B">
        <w:rPr>
          <w:rFonts w:ascii="Arial" w:hAnsi="Arial" w:cs="Arial"/>
          <w:sz w:val="18"/>
          <w:szCs w:val="18"/>
          <w:vertAlign w:val="superscript"/>
        </w:rPr>
        <w:t>2,13</w:t>
      </w:r>
    </w:p>
    <w:p w:rsidR="00864E05" w:rsidRPr="00884B2F" w:rsidRDefault="00864E05" w:rsidP="00864E05">
      <w:pPr>
        <w:spacing w:after="0" w:line="360" w:lineRule="auto"/>
        <w:ind w:firstLine="720"/>
        <w:jc w:val="both"/>
        <w:rPr>
          <w:rFonts w:ascii="Arial" w:hAnsi="Arial" w:cs="Arial"/>
          <w:sz w:val="18"/>
          <w:szCs w:val="18"/>
          <w:vertAlign w:val="superscript"/>
          <w:lang w:val="id-ID"/>
        </w:rPr>
      </w:pPr>
      <w:r w:rsidRPr="003A3FEA">
        <w:rPr>
          <w:rFonts w:ascii="Arial" w:hAnsi="Arial" w:cs="Arial"/>
          <w:sz w:val="18"/>
          <w:szCs w:val="18"/>
        </w:rPr>
        <w:t>Penelitian yang dilakukan oleh Sonmez dkk tahun 2012 didapatkan 3 karakteristik utama yang merupakan faktor resiko utama komplikasi pemberian</w:t>
      </w:r>
      <w:r>
        <w:rPr>
          <w:rFonts w:ascii="Arial" w:hAnsi="Arial" w:cs="Arial"/>
          <w:sz w:val="18"/>
          <w:szCs w:val="18"/>
          <w:lang w:val="id-ID"/>
        </w:rPr>
        <w:t xml:space="preserve"> </w:t>
      </w:r>
      <w:r w:rsidRPr="003A3FEA">
        <w:rPr>
          <w:rFonts w:ascii="Arial" w:hAnsi="Arial" w:cs="Arial"/>
          <w:sz w:val="18"/>
          <w:szCs w:val="18"/>
        </w:rPr>
        <w:t xml:space="preserve">IVTA terhadap peningkatan tekanan intraokular (TIO) </w:t>
      </w:r>
      <w:r w:rsidRPr="003A3FEA">
        <w:rPr>
          <w:rFonts w:ascii="Arial" w:hAnsi="Arial" w:cs="Arial"/>
          <w:sz w:val="18"/>
          <w:szCs w:val="18"/>
        </w:rPr>
        <w:lastRenderedPageBreak/>
        <w:t>yaitu TIO sebelum tindakan IVTA yang ti</w:t>
      </w:r>
      <w:r>
        <w:rPr>
          <w:rFonts w:ascii="Arial" w:hAnsi="Arial" w:cs="Arial"/>
          <w:sz w:val="18"/>
          <w:szCs w:val="18"/>
        </w:rPr>
        <w:t>nggi, laki-laki, dan usia muda.</w:t>
      </w:r>
      <w:r w:rsidR="009B3AC3">
        <w:rPr>
          <w:rFonts w:ascii="Arial" w:hAnsi="Arial" w:cs="Arial"/>
          <w:sz w:val="18"/>
          <w:szCs w:val="18"/>
          <w:vertAlign w:val="superscript"/>
          <w:lang w:val="id-ID"/>
        </w:rPr>
        <w:t>12</w:t>
      </w:r>
    </w:p>
    <w:p w:rsidR="007B3B5E" w:rsidRDefault="007B3B5E" w:rsidP="007B3B5E">
      <w:pPr>
        <w:spacing w:after="0" w:line="360" w:lineRule="auto"/>
        <w:ind w:firstLine="720"/>
        <w:jc w:val="both"/>
        <w:rPr>
          <w:rFonts w:ascii="Arial" w:hAnsi="Arial" w:cs="Arial"/>
          <w:sz w:val="18"/>
          <w:szCs w:val="18"/>
          <w:vertAlign w:val="superscript"/>
          <w:lang w:val="id-ID"/>
        </w:rPr>
      </w:pPr>
      <w:r w:rsidRPr="003A3FEA">
        <w:rPr>
          <w:rFonts w:ascii="Arial" w:hAnsi="Arial" w:cs="Arial"/>
          <w:sz w:val="18"/>
          <w:szCs w:val="18"/>
        </w:rPr>
        <w:t xml:space="preserve">Pemilihan injeksi kortikosteroid pada CRVO efektif untuk mengatasi edem makula. Mekanisme pasti kortikosteroid dalam mengatasi edem makula masih belum diketahui, tetapi diperkirakan karena efek anti inflamasi yang mengatur pelepasan sitokin, </w:t>
      </w:r>
      <w:r w:rsidRPr="003A3FEA">
        <w:rPr>
          <w:rFonts w:ascii="Arial" w:hAnsi="Arial" w:cs="Arial"/>
          <w:i/>
          <w:sz w:val="18"/>
          <w:szCs w:val="18"/>
        </w:rPr>
        <w:t>growth factors</w:t>
      </w:r>
      <w:r w:rsidRPr="003A3FEA">
        <w:rPr>
          <w:rFonts w:ascii="Arial" w:hAnsi="Arial" w:cs="Arial"/>
          <w:sz w:val="18"/>
          <w:szCs w:val="18"/>
        </w:rPr>
        <w:t xml:space="preserve"> termasuk </w:t>
      </w:r>
      <w:r w:rsidRPr="003A3FEA">
        <w:rPr>
          <w:rFonts w:ascii="Arial" w:hAnsi="Arial" w:cs="Arial"/>
          <w:i/>
          <w:sz w:val="18"/>
          <w:szCs w:val="18"/>
        </w:rPr>
        <w:t xml:space="preserve">vascular endothelial growth factor </w:t>
      </w:r>
      <w:r w:rsidRPr="003A3FEA">
        <w:rPr>
          <w:rFonts w:ascii="Arial" w:hAnsi="Arial" w:cs="Arial"/>
          <w:sz w:val="18"/>
          <w:szCs w:val="18"/>
        </w:rPr>
        <w:t xml:space="preserve">(VEGF), dan anti proliferatif seperti anti VEGF. Selain itu, menjaga stabilitas </w:t>
      </w:r>
      <w:r w:rsidRPr="003A3FEA">
        <w:rPr>
          <w:rFonts w:ascii="Arial" w:hAnsi="Arial" w:cs="Arial"/>
          <w:i/>
          <w:sz w:val="18"/>
          <w:szCs w:val="18"/>
        </w:rPr>
        <w:t>blood retinal barrier</w:t>
      </w:r>
      <w:r w:rsidRPr="003A3FEA">
        <w:rPr>
          <w:rFonts w:ascii="Arial" w:hAnsi="Arial" w:cs="Arial"/>
          <w:sz w:val="18"/>
          <w:szCs w:val="18"/>
        </w:rPr>
        <w:t xml:space="preserve"> dengan menurunkan permeabilitas vaskular dan juga efek neuroprotektif.</w:t>
      </w:r>
      <w:r w:rsidR="00E369AB">
        <w:rPr>
          <w:rFonts w:ascii="Arial" w:hAnsi="Arial" w:cs="Arial"/>
          <w:sz w:val="18"/>
          <w:szCs w:val="18"/>
        </w:rPr>
        <w:t xml:space="preserve"> </w:t>
      </w:r>
      <w:r w:rsidR="00D85FDD">
        <w:rPr>
          <w:rFonts w:ascii="Arial" w:hAnsi="Arial" w:cs="Arial"/>
          <w:sz w:val="18"/>
          <w:szCs w:val="18"/>
        </w:rPr>
        <w:t xml:space="preserve">Kortikosteroid </w:t>
      </w:r>
      <w:r w:rsidRPr="003A3FEA">
        <w:rPr>
          <w:rFonts w:ascii="Arial" w:hAnsi="Arial" w:cs="Arial"/>
          <w:sz w:val="18"/>
          <w:szCs w:val="18"/>
        </w:rPr>
        <w:t>intravitreal memungkinkan obat langsung ke pembuluh darah retina dan makula sehingga membatasi kemungkinan toksisitas sistemik.</w:t>
      </w:r>
      <w:r w:rsidR="00D85FDD">
        <w:rPr>
          <w:rFonts w:ascii="Arial" w:hAnsi="Arial" w:cs="Arial"/>
          <w:sz w:val="18"/>
          <w:szCs w:val="18"/>
          <w:vertAlign w:val="superscript"/>
          <w:lang w:val="id-ID"/>
        </w:rPr>
        <w:t xml:space="preserve"> </w:t>
      </w:r>
      <w:r w:rsidR="00864E05">
        <w:rPr>
          <w:rFonts w:ascii="Arial" w:hAnsi="Arial" w:cs="Arial"/>
          <w:sz w:val="18"/>
          <w:szCs w:val="18"/>
          <w:vertAlign w:val="superscript"/>
          <w:lang w:val="id-ID"/>
        </w:rPr>
        <w:t>14</w:t>
      </w:r>
      <w:r w:rsidR="00E369AB">
        <w:rPr>
          <w:rFonts w:ascii="Arial" w:hAnsi="Arial" w:cs="Arial"/>
          <w:sz w:val="18"/>
          <w:szCs w:val="18"/>
          <w:vertAlign w:val="superscript"/>
          <w:lang w:val="id-ID"/>
        </w:rPr>
        <w:t>,15</w:t>
      </w:r>
    </w:p>
    <w:p w:rsidR="009B3AC3" w:rsidRPr="009B3AC3" w:rsidRDefault="009B3AC3" w:rsidP="009B3AC3">
      <w:pPr>
        <w:spacing w:after="0" w:line="360" w:lineRule="auto"/>
        <w:ind w:firstLine="720"/>
        <w:jc w:val="both"/>
        <w:rPr>
          <w:rFonts w:ascii="Arial" w:hAnsi="Arial" w:cs="Arial"/>
          <w:sz w:val="18"/>
          <w:szCs w:val="18"/>
        </w:rPr>
      </w:pPr>
      <w:r w:rsidRPr="003A3FEA">
        <w:rPr>
          <w:rFonts w:ascii="Arial" w:hAnsi="Arial" w:cs="Arial"/>
          <w:sz w:val="18"/>
          <w:szCs w:val="18"/>
        </w:rPr>
        <w:t>Peneliti</w:t>
      </w:r>
      <w:r w:rsidR="00EB3B55">
        <w:rPr>
          <w:rFonts w:ascii="Arial" w:hAnsi="Arial" w:cs="Arial"/>
          <w:sz w:val="18"/>
          <w:szCs w:val="18"/>
        </w:rPr>
        <w:t>an yang dilakukan oleh Nakaseko</w:t>
      </w:r>
      <w:r w:rsidRPr="003A3FEA">
        <w:rPr>
          <w:rFonts w:ascii="Arial" w:hAnsi="Arial" w:cs="Arial"/>
          <w:sz w:val="18"/>
          <w:szCs w:val="18"/>
        </w:rPr>
        <w:t xml:space="preserve"> dkk tahun 2012 dilaporkan IVTA yang dilakukan tidak akurat menimbulkan komplikasi. Absorbsi TA yang lambat menyebabkan penurunan visus dikarenakan kekeruhan vitreus. Penyerapan </w:t>
      </w:r>
      <w:proofErr w:type="gramStart"/>
      <w:r w:rsidRPr="003A3FEA">
        <w:rPr>
          <w:rFonts w:ascii="Arial" w:hAnsi="Arial" w:cs="Arial"/>
          <w:sz w:val="18"/>
          <w:szCs w:val="18"/>
        </w:rPr>
        <w:t>TA  dalam</w:t>
      </w:r>
      <w:proofErr w:type="gramEnd"/>
      <w:r w:rsidRPr="003A3FEA">
        <w:rPr>
          <w:rFonts w:ascii="Arial" w:hAnsi="Arial" w:cs="Arial"/>
          <w:sz w:val="18"/>
          <w:szCs w:val="18"/>
        </w:rPr>
        <w:t xml:space="preserve"> 1 hingga 6 bulan post injeksi. </w:t>
      </w:r>
      <w:r>
        <w:rPr>
          <w:rFonts w:ascii="Arial" w:hAnsi="Arial" w:cs="Arial"/>
          <w:sz w:val="18"/>
          <w:szCs w:val="18"/>
          <w:vertAlign w:val="superscript"/>
        </w:rPr>
        <w:t>14</w:t>
      </w:r>
      <w:r w:rsidRPr="003A3FEA">
        <w:rPr>
          <w:rFonts w:ascii="Arial" w:hAnsi="Arial" w:cs="Arial"/>
          <w:sz w:val="18"/>
          <w:szCs w:val="18"/>
          <w:vertAlign w:val="superscript"/>
        </w:rPr>
        <w:t xml:space="preserve"> </w:t>
      </w:r>
    </w:p>
    <w:p w:rsidR="007B3B5E" w:rsidRPr="009B3AC3" w:rsidRDefault="007B3B5E" w:rsidP="007B3B5E">
      <w:pPr>
        <w:spacing w:after="0" w:line="360" w:lineRule="auto"/>
        <w:ind w:firstLine="720"/>
        <w:jc w:val="both"/>
        <w:rPr>
          <w:rFonts w:ascii="Arial" w:hAnsi="Arial" w:cs="Arial"/>
          <w:sz w:val="18"/>
          <w:szCs w:val="18"/>
          <w:vertAlign w:val="superscript"/>
          <w:lang w:val="id-ID"/>
        </w:rPr>
      </w:pPr>
      <w:r w:rsidRPr="003A3FEA">
        <w:rPr>
          <w:rFonts w:ascii="Arial" w:hAnsi="Arial" w:cs="Arial"/>
          <w:sz w:val="18"/>
          <w:szCs w:val="18"/>
        </w:rPr>
        <w:t xml:space="preserve">Pada penelitian Ji won lim dkk didapatkan bahwa pada pasien CRVO dengan penurunan visus yang berat yang dilakukan injeksi bevacizumab ataupun IVTA </w:t>
      </w:r>
      <w:r w:rsidR="009B3AC3">
        <w:rPr>
          <w:rFonts w:ascii="Arial" w:hAnsi="Arial" w:cs="Arial"/>
          <w:sz w:val="18"/>
          <w:szCs w:val="18"/>
        </w:rPr>
        <w:t>terlihat penurunan edem makula.</w:t>
      </w:r>
      <w:r w:rsidR="009B3AC3">
        <w:rPr>
          <w:rFonts w:ascii="Arial" w:hAnsi="Arial" w:cs="Arial"/>
          <w:sz w:val="18"/>
          <w:szCs w:val="18"/>
          <w:vertAlign w:val="superscript"/>
          <w:lang w:val="id-ID"/>
        </w:rPr>
        <w:t>15</w:t>
      </w:r>
    </w:p>
    <w:p w:rsidR="007B3B5E" w:rsidRPr="003A3FEA" w:rsidRDefault="007B3B5E" w:rsidP="007B3B5E">
      <w:pPr>
        <w:spacing w:after="0" w:line="360" w:lineRule="auto"/>
        <w:ind w:firstLine="720"/>
        <w:jc w:val="both"/>
        <w:rPr>
          <w:rFonts w:ascii="Arial" w:hAnsi="Arial" w:cs="Arial"/>
          <w:sz w:val="18"/>
          <w:szCs w:val="18"/>
          <w:vertAlign w:val="superscript"/>
        </w:rPr>
      </w:pPr>
      <w:r w:rsidRPr="003A3FEA">
        <w:rPr>
          <w:rFonts w:ascii="Arial" w:hAnsi="Arial" w:cs="Arial"/>
          <w:sz w:val="18"/>
          <w:szCs w:val="18"/>
        </w:rPr>
        <w:t xml:space="preserve">Percobaan klinis terbesar yaitu studi SCORE membandingkan efektivitas dan keamanan triamsinolon intravitreal 1 mg dan 4 mg dengan laser fotokoagulasi. Dari studi ini diketahui bahwa tidak ada perbedaan dalam hal tajam penglihatan dan ketebalan retina setelah di </w:t>
      </w:r>
      <w:r w:rsidRPr="003A3FEA">
        <w:rPr>
          <w:rFonts w:ascii="Arial" w:hAnsi="Arial" w:cs="Arial"/>
          <w:i/>
          <w:sz w:val="18"/>
          <w:szCs w:val="18"/>
        </w:rPr>
        <w:t>follow up</w:t>
      </w:r>
      <w:r w:rsidRPr="003A3FEA">
        <w:rPr>
          <w:rFonts w:ascii="Arial" w:hAnsi="Arial" w:cs="Arial"/>
          <w:sz w:val="18"/>
          <w:szCs w:val="18"/>
        </w:rPr>
        <w:t xml:space="preserve"> selama 1 tahun. Namun begitu setelah 12 bulan hingga bulan ke 36, perbaikan ketebalan retina lebih baik ditemukan pada pasien yang dilakukan fotokoagulasi laser.</w:t>
      </w:r>
      <w:r w:rsidRPr="003A3FEA">
        <w:rPr>
          <w:rFonts w:ascii="Arial" w:hAnsi="Arial" w:cs="Arial"/>
          <w:sz w:val="18"/>
          <w:szCs w:val="18"/>
          <w:vertAlign w:val="superscript"/>
        </w:rPr>
        <w:t>1</w:t>
      </w:r>
    </w:p>
    <w:p w:rsidR="007B3B5E" w:rsidRPr="003A3FEA" w:rsidRDefault="007B3B5E" w:rsidP="007B3B5E">
      <w:pPr>
        <w:spacing w:after="0" w:line="360" w:lineRule="auto"/>
        <w:ind w:firstLine="720"/>
        <w:jc w:val="both"/>
        <w:rPr>
          <w:rFonts w:ascii="Arial" w:hAnsi="Arial" w:cs="Arial"/>
          <w:sz w:val="18"/>
          <w:szCs w:val="18"/>
          <w:vertAlign w:val="superscript"/>
        </w:rPr>
      </w:pPr>
      <w:r w:rsidRPr="003A3FEA">
        <w:rPr>
          <w:rFonts w:ascii="Arial" w:hAnsi="Arial" w:cs="Arial"/>
          <w:sz w:val="18"/>
          <w:szCs w:val="18"/>
        </w:rPr>
        <w:t xml:space="preserve">Penatalaksanaan CRVO adalah mengatasi </w:t>
      </w:r>
      <w:r w:rsidRPr="003A3FEA">
        <w:rPr>
          <w:rFonts w:ascii="Arial" w:hAnsi="Arial" w:cs="Arial"/>
          <w:i/>
          <w:sz w:val="18"/>
          <w:szCs w:val="18"/>
        </w:rPr>
        <w:t>underlying disease</w:t>
      </w:r>
      <w:r w:rsidRPr="003A3FEA">
        <w:rPr>
          <w:rFonts w:ascii="Arial" w:hAnsi="Arial" w:cs="Arial"/>
          <w:sz w:val="18"/>
          <w:szCs w:val="18"/>
        </w:rPr>
        <w:t xml:space="preserve"> dan gejala sisa dari CRVO yaitu edem makula dan NV. Injeksi intravitreal yang diberikan untuk mengatasi edem makula, </w:t>
      </w:r>
      <w:r w:rsidRPr="003A3FEA">
        <w:rPr>
          <w:rFonts w:ascii="Arial" w:hAnsi="Arial" w:cs="Arial"/>
          <w:i/>
          <w:sz w:val="18"/>
          <w:szCs w:val="18"/>
        </w:rPr>
        <w:t>panretinal photocoagulation</w:t>
      </w:r>
      <w:r w:rsidRPr="003A3FEA">
        <w:rPr>
          <w:rFonts w:ascii="Arial" w:hAnsi="Arial" w:cs="Arial"/>
          <w:sz w:val="18"/>
          <w:szCs w:val="18"/>
        </w:rPr>
        <w:t xml:space="preserve"> (PRP) diberikan sebagai terapi definitif untuk NV. Dan yang paling terpenting adalah manajemen dari semua faktor resiko sistemik penyebab CRVO.</w:t>
      </w:r>
    </w:p>
    <w:p w:rsidR="007B3B5E" w:rsidRPr="003A3FEA" w:rsidRDefault="007B3B5E" w:rsidP="007B3B5E">
      <w:pPr>
        <w:spacing w:after="0" w:line="360" w:lineRule="auto"/>
        <w:ind w:firstLine="720"/>
        <w:jc w:val="both"/>
        <w:rPr>
          <w:rFonts w:ascii="Arial" w:hAnsi="Arial" w:cs="Arial"/>
          <w:sz w:val="18"/>
          <w:szCs w:val="18"/>
        </w:rPr>
      </w:pPr>
      <w:r w:rsidRPr="003A3FEA">
        <w:rPr>
          <w:rFonts w:ascii="Arial" w:hAnsi="Arial" w:cs="Arial"/>
          <w:sz w:val="18"/>
          <w:szCs w:val="18"/>
        </w:rPr>
        <w:t>Beberapa penatalaksanaan CRVO untuk mengatasi edem makula yaitu:</w:t>
      </w:r>
    </w:p>
    <w:p w:rsidR="007B3B5E" w:rsidRPr="003A3FEA" w:rsidRDefault="007B3B5E" w:rsidP="007B3B5E">
      <w:pPr>
        <w:pStyle w:val="ListParagraph"/>
        <w:numPr>
          <w:ilvl w:val="0"/>
          <w:numId w:val="35"/>
        </w:numPr>
        <w:spacing w:after="0" w:line="360" w:lineRule="auto"/>
        <w:jc w:val="both"/>
        <w:rPr>
          <w:rFonts w:ascii="Arial" w:hAnsi="Arial" w:cs="Arial"/>
          <w:sz w:val="18"/>
          <w:szCs w:val="18"/>
        </w:rPr>
      </w:pPr>
      <w:r w:rsidRPr="003A3FEA">
        <w:rPr>
          <w:rFonts w:ascii="Arial" w:hAnsi="Arial" w:cs="Arial"/>
          <w:sz w:val="18"/>
          <w:szCs w:val="18"/>
        </w:rPr>
        <w:t>Observasi</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 xml:space="preserve">Observasi dilakukan pada CRVO sebelum diberikan injeksi intravitreal. </w:t>
      </w:r>
      <w:r w:rsidRPr="003A3FEA">
        <w:rPr>
          <w:rFonts w:ascii="Arial" w:hAnsi="Arial" w:cs="Arial"/>
          <w:i/>
          <w:sz w:val="18"/>
          <w:szCs w:val="18"/>
        </w:rPr>
        <w:t>Central vein occlusion study</w:t>
      </w:r>
      <w:r w:rsidRPr="003A3FEA">
        <w:rPr>
          <w:rFonts w:ascii="Arial" w:hAnsi="Arial" w:cs="Arial"/>
          <w:sz w:val="18"/>
          <w:szCs w:val="18"/>
        </w:rPr>
        <w:t xml:space="preserve"> (CVOS) tidak merekomendasikan laser fotokoagulasi pada CRVO dengan edem makula, karena hasil penelitian CVOS yang dilakukan laser grid pada area dua disk dari fovea, dilakukan follow up setelah 36 bulan, tidak didapatkan perbaikan visus yang signifikan antara mata yang di laser dengan yang tidak di laser meskipun didapatkan penurunan edem makula. Kerusakan luas di kapiler perifovea yang diperkirakan sebagai penyebab kurangnya perbaikan visus. </w:t>
      </w:r>
    </w:p>
    <w:p w:rsidR="007B3B5E" w:rsidRPr="003A3FEA" w:rsidRDefault="007B3B5E" w:rsidP="007B3B5E">
      <w:pPr>
        <w:pStyle w:val="ListParagraph"/>
        <w:numPr>
          <w:ilvl w:val="0"/>
          <w:numId w:val="35"/>
        </w:numPr>
        <w:spacing w:after="0" w:line="360" w:lineRule="auto"/>
        <w:jc w:val="both"/>
        <w:rPr>
          <w:rFonts w:ascii="Arial" w:hAnsi="Arial" w:cs="Arial"/>
          <w:sz w:val="18"/>
          <w:szCs w:val="18"/>
        </w:rPr>
      </w:pPr>
      <w:r w:rsidRPr="003A3FEA">
        <w:rPr>
          <w:rFonts w:ascii="Arial" w:hAnsi="Arial" w:cs="Arial"/>
          <w:sz w:val="18"/>
          <w:szCs w:val="18"/>
        </w:rPr>
        <w:t>Terapi kortikosteroid</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 xml:space="preserve">Mekanisme pasti kortikosteroid dalam mengatasi edem makula masih belum diketahui. Diperkirakan karena efek anti inlamasi dalam pengaturan produksi sitokin dan </w:t>
      </w:r>
      <w:r w:rsidRPr="003A3FEA">
        <w:rPr>
          <w:rFonts w:ascii="Arial" w:hAnsi="Arial" w:cs="Arial"/>
          <w:i/>
          <w:sz w:val="18"/>
          <w:szCs w:val="18"/>
        </w:rPr>
        <w:t>growth factors</w:t>
      </w:r>
      <w:r w:rsidRPr="003A3FEA">
        <w:rPr>
          <w:rFonts w:ascii="Arial" w:hAnsi="Arial" w:cs="Arial"/>
          <w:sz w:val="18"/>
          <w:szCs w:val="18"/>
        </w:rPr>
        <w:t xml:space="preserve"> termasuk VEGF. Kortikosteroid juga menjaga stabilitas blood retinal barrier dengan menurunkan permeabilitas vaskular. Penelitian SCORE didapatkan peningkatan visus pada pasien yang diberikan IVTA dibandingkan dengan kelompok observasi setelah observasi 1 tahun.</w:t>
      </w:r>
      <w:r w:rsidR="00D85FDD" w:rsidRPr="00D85FDD">
        <w:rPr>
          <w:rFonts w:ascii="Arial" w:hAnsi="Arial" w:cs="Arial"/>
          <w:sz w:val="18"/>
          <w:szCs w:val="18"/>
          <w:vertAlign w:val="superscript"/>
        </w:rPr>
        <w:t xml:space="preserve"> </w:t>
      </w:r>
      <w:r w:rsidR="00D950C2">
        <w:rPr>
          <w:rFonts w:ascii="Arial" w:hAnsi="Arial" w:cs="Arial"/>
          <w:sz w:val="18"/>
          <w:szCs w:val="18"/>
          <w:vertAlign w:val="superscript"/>
        </w:rPr>
        <w:t>16,17</w:t>
      </w:r>
    </w:p>
    <w:p w:rsidR="007B3B5E" w:rsidRPr="003A3FEA" w:rsidRDefault="007B3B5E" w:rsidP="007B3B5E">
      <w:pPr>
        <w:pStyle w:val="ListParagraph"/>
        <w:numPr>
          <w:ilvl w:val="0"/>
          <w:numId w:val="35"/>
        </w:numPr>
        <w:spacing w:after="0" w:line="360" w:lineRule="auto"/>
        <w:jc w:val="both"/>
        <w:rPr>
          <w:rFonts w:ascii="Arial" w:hAnsi="Arial" w:cs="Arial"/>
          <w:sz w:val="18"/>
          <w:szCs w:val="18"/>
        </w:rPr>
      </w:pPr>
      <w:r w:rsidRPr="003A3FEA">
        <w:rPr>
          <w:rFonts w:ascii="Arial" w:hAnsi="Arial" w:cs="Arial"/>
          <w:sz w:val="18"/>
          <w:szCs w:val="18"/>
        </w:rPr>
        <w:t>Intravitreal anti VEGF</w:t>
      </w:r>
    </w:p>
    <w:p w:rsidR="00D85FDD" w:rsidRPr="00D950C2" w:rsidRDefault="007B3B5E" w:rsidP="007B3B5E">
      <w:pPr>
        <w:pStyle w:val="ListParagraph"/>
        <w:spacing w:after="0" w:line="360" w:lineRule="auto"/>
        <w:jc w:val="both"/>
        <w:rPr>
          <w:rFonts w:ascii="Arial" w:hAnsi="Arial" w:cs="Arial"/>
          <w:sz w:val="18"/>
          <w:szCs w:val="18"/>
          <w:vertAlign w:val="superscript"/>
        </w:rPr>
      </w:pPr>
      <w:r w:rsidRPr="003A3FEA">
        <w:rPr>
          <w:rFonts w:ascii="Arial" w:hAnsi="Arial" w:cs="Arial"/>
          <w:sz w:val="18"/>
          <w:szCs w:val="18"/>
        </w:rPr>
        <w:t>Peningkatan VEGF didapatkan pada vitreus pasien CRVO. VEGF menyebabkan proliferasi sel kapiler endotel sehingga pembuluh darah tertutup dan non perfusi. Anti VEGF bisa meningkatkan aliran darah,  menurunkan tekanan intra vena dan menormalkan diameter vena dan tortositasnya</w:t>
      </w:r>
      <w:r w:rsidRPr="00D950C2">
        <w:rPr>
          <w:rFonts w:ascii="Arial" w:hAnsi="Arial" w:cs="Arial"/>
          <w:color w:val="FF0000"/>
          <w:sz w:val="18"/>
          <w:szCs w:val="18"/>
        </w:rPr>
        <w:t>.</w:t>
      </w:r>
      <w:r w:rsidRPr="00D950C2">
        <w:rPr>
          <w:rFonts w:ascii="Arial" w:hAnsi="Arial" w:cs="Arial"/>
          <w:color w:val="FF0000"/>
          <w:sz w:val="18"/>
          <w:szCs w:val="18"/>
          <w:vertAlign w:val="superscript"/>
        </w:rPr>
        <w:t xml:space="preserve"> </w:t>
      </w:r>
      <w:r w:rsidR="00D950C2">
        <w:rPr>
          <w:rFonts w:ascii="Arial" w:hAnsi="Arial" w:cs="Arial"/>
          <w:sz w:val="18"/>
          <w:szCs w:val="18"/>
          <w:vertAlign w:val="superscript"/>
        </w:rPr>
        <w:t>17</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Penatalaksanaan untuk NV okular terdiri dari:</w:t>
      </w:r>
    </w:p>
    <w:p w:rsidR="007B3B5E" w:rsidRPr="003A3FEA" w:rsidRDefault="007B3B5E" w:rsidP="007B3B5E">
      <w:pPr>
        <w:pStyle w:val="ListParagraph"/>
        <w:numPr>
          <w:ilvl w:val="0"/>
          <w:numId w:val="36"/>
        </w:numPr>
        <w:spacing w:after="0" w:line="360" w:lineRule="auto"/>
        <w:jc w:val="both"/>
        <w:rPr>
          <w:rFonts w:ascii="Arial" w:hAnsi="Arial" w:cs="Arial"/>
          <w:sz w:val="18"/>
          <w:szCs w:val="18"/>
        </w:rPr>
      </w:pPr>
      <w:r w:rsidRPr="003A3FEA">
        <w:rPr>
          <w:rFonts w:ascii="Arial" w:hAnsi="Arial" w:cs="Arial"/>
          <w:sz w:val="18"/>
          <w:szCs w:val="18"/>
        </w:rPr>
        <w:t>Laser fotokoagulasi</w:t>
      </w:r>
    </w:p>
    <w:p w:rsidR="007B3B5E" w:rsidRPr="00667F2A" w:rsidRDefault="007B3B5E" w:rsidP="007B3B5E">
      <w:pPr>
        <w:pStyle w:val="ListParagraph"/>
        <w:spacing w:after="0" w:line="360" w:lineRule="auto"/>
        <w:jc w:val="both"/>
        <w:rPr>
          <w:rFonts w:ascii="Arial" w:hAnsi="Arial" w:cs="Arial"/>
          <w:sz w:val="18"/>
          <w:szCs w:val="18"/>
          <w:vertAlign w:val="superscript"/>
        </w:rPr>
      </w:pPr>
      <w:r w:rsidRPr="003A3FEA">
        <w:rPr>
          <w:rFonts w:ascii="Arial" w:hAnsi="Arial" w:cs="Arial"/>
          <w:sz w:val="18"/>
          <w:szCs w:val="18"/>
        </w:rPr>
        <w:t xml:space="preserve">Pada penelitian CVOS setelah 1 bulan follow up, didapatkan penurunan </w:t>
      </w:r>
      <w:r>
        <w:rPr>
          <w:rFonts w:ascii="Arial" w:hAnsi="Arial" w:cs="Arial"/>
          <w:sz w:val="18"/>
          <w:szCs w:val="18"/>
        </w:rPr>
        <w:t>neovascularization of the iris (</w:t>
      </w:r>
      <w:r w:rsidRPr="003A3FEA">
        <w:rPr>
          <w:rFonts w:ascii="Arial" w:hAnsi="Arial" w:cs="Arial"/>
          <w:sz w:val="18"/>
          <w:szCs w:val="18"/>
        </w:rPr>
        <w:t>NVI</w:t>
      </w:r>
      <w:r>
        <w:rPr>
          <w:rFonts w:ascii="Arial" w:hAnsi="Arial" w:cs="Arial"/>
          <w:sz w:val="18"/>
          <w:szCs w:val="18"/>
        </w:rPr>
        <w:t>)</w:t>
      </w:r>
      <w:r w:rsidRPr="003A3FEA">
        <w:rPr>
          <w:rFonts w:ascii="Arial" w:hAnsi="Arial" w:cs="Arial"/>
          <w:sz w:val="18"/>
          <w:szCs w:val="18"/>
        </w:rPr>
        <w:t xml:space="preserve"> ataupun </w:t>
      </w:r>
      <w:r>
        <w:rPr>
          <w:rFonts w:ascii="Arial" w:hAnsi="Arial" w:cs="Arial"/>
          <w:sz w:val="18"/>
          <w:szCs w:val="18"/>
        </w:rPr>
        <w:t>neovascularization of the angle (</w:t>
      </w:r>
      <w:r w:rsidRPr="003A3FEA">
        <w:rPr>
          <w:rFonts w:ascii="Arial" w:hAnsi="Arial" w:cs="Arial"/>
          <w:sz w:val="18"/>
          <w:szCs w:val="18"/>
        </w:rPr>
        <w:t>NVA</w:t>
      </w:r>
      <w:r>
        <w:rPr>
          <w:rFonts w:ascii="Arial" w:hAnsi="Arial" w:cs="Arial"/>
          <w:sz w:val="18"/>
          <w:szCs w:val="18"/>
        </w:rPr>
        <w:t>)</w:t>
      </w:r>
      <w:r w:rsidRPr="003A3FEA">
        <w:rPr>
          <w:rFonts w:ascii="Arial" w:hAnsi="Arial" w:cs="Arial"/>
          <w:sz w:val="18"/>
          <w:szCs w:val="18"/>
        </w:rPr>
        <w:t xml:space="preserve"> 56% pada mata yang tidak dilakukan terapi laser segera dibandingkan dengan  mata yang dilakukan laser segera sebesar 22%. Oleh karena itu, CVOS merekomendasikan PRP diberikan segera pada pasien yang sudah didapatkan NVI/NVA </w:t>
      </w:r>
      <w:r w:rsidRPr="003A3FEA">
        <w:rPr>
          <w:rFonts w:ascii="Arial" w:hAnsi="Arial" w:cs="Arial"/>
          <w:sz w:val="18"/>
          <w:szCs w:val="18"/>
        </w:rPr>
        <w:lastRenderedPageBreak/>
        <w:t>akan tetapi bukan merupakan suatu profilaksis pada CRVO tipe iskemik. Rata-rata regresi NVI/NVA didapatkan pada 90% kasus setelah 1-2 bulan diberikan PRP.</w:t>
      </w:r>
      <w:r w:rsidR="002E0D43">
        <w:rPr>
          <w:rFonts w:ascii="Arial" w:hAnsi="Arial" w:cs="Arial"/>
          <w:sz w:val="18"/>
          <w:szCs w:val="18"/>
          <w:vertAlign w:val="superscript"/>
        </w:rPr>
        <w:t>18,19</w:t>
      </w:r>
    </w:p>
    <w:p w:rsidR="007B3B5E" w:rsidRPr="003A3FEA" w:rsidRDefault="007B3B5E" w:rsidP="007B3B5E">
      <w:pPr>
        <w:pStyle w:val="ListParagraph"/>
        <w:numPr>
          <w:ilvl w:val="0"/>
          <w:numId w:val="36"/>
        </w:numPr>
        <w:spacing w:after="0" w:line="360" w:lineRule="auto"/>
        <w:jc w:val="both"/>
        <w:rPr>
          <w:rFonts w:ascii="Arial" w:hAnsi="Arial" w:cs="Arial"/>
          <w:sz w:val="18"/>
          <w:szCs w:val="18"/>
        </w:rPr>
      </w:pPr>
      <w:r w:rsidRPr="003A3FEA">
        <w:rPr>
          <w:rFonts w:ascii="Arial" w:hAnsi="Arial" w:cs="Arial"/>
          <w:sz w:val="18"/>
          <w:szCs w:val="18"/>
        </w:rPr>
        <w:t>Terapi medikamentosa</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 xml:space="preserve">Obat-obatan topikal maupun sistemik anti glaukoma mungkin diperlukan untuk menurunkan TIO. Topikal kortikosteroid diperlukan untuk menurunkan inflamasi di segmen anterior dengan menstabilkan </w:t>
      </w:r>
      <w:r w:rsidRPr="003A3FEA">
        <w:rPr>
          <w:rFonts w:ascii="Arial" w:hAnsi="Arial" w:cs="Arial"/>
          <w:i/>
          <w:sz w:val="18"/>
          <w:szCs w:val="18"/>
        </w:rPr>
        <w:t xml:space="preserve">tight junction </w:t>
      </w:r>
      <w:r w:rsidRPr="003A3FEA">
        <w:rPr>
          <w:rFonts w:ascii="Arial" w:hAnsi="Arial" w:cs="Arial"/>
          <w:sz w:val="18"/>
          <w:szCs w:val="18"/>
        </w:rPr>
        <w:t>di jaringan NV. Sikloplegik mencegah terbentuknya sinekia.</w:t>
      </w:r>
      <w:r w:rsidR="00D85FDD">
        <w:rPr>
          <w:rFonts w:ascii="Arial" w:hAnsi="Arial" w:cs="Arial"/>
          <w:sz w:val="18"/>
          <w:szCs w:val="18"/>
          <w:vertAlign w:val="superscript"/>
        </w:rPr>
        <w:t xml:space="preserve"> </w:t>
      </w:r>
      <w:r>
        <w:rPr>
          <w:rFonts w:ascii="Arial" w:hAnsi="Arial" w:cs="Arial"/>
          <w:sz w:val="18"/>
          <w:szCs w:val="18"/>
          <w:vertAlign w:val="superscript"/>
        </w:rPr>
        <w:t>16</w:t>
      </w:r>
      <w:r w:rsidRPr="003A3FEA">
        <w:rPr>
          <w:rFonts w:ascii="Arial" w:hAnsi="Arial" w:cs="Arial"/>
          <w:sz w:val="18"/>
          <w:szCs w:val="18"/>
        </w:rPr>
        <w:t xml:space="preserve"> </w:t>
      </w:r>
    </w:p>
    <w:p w:rsidR="007B3B5E" w:rsidRPr="002A56F5"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Terapi medikamentosa untuk kondisi sist</w:t>
      </w:r>
      <w:r>
        <w:rPr>
          <w:rFonts w:ascii="Arial" w:hAnsi="Arial" w:cs="Arial"/>
          <w:sz w:val="18"/>
          <w:szCs w:val="18"/>
        </w:rPr>
        <w:t>emik diperlukan untuk mengatasi semua faktor resiko CRVO dan m</w:t>
      </w:r>
      <w:r w:rsidRPr="003A3FEA">
        <w:rPr>
          <w:rFonts w:ascii="Arial" w:hAnsi="Arial" w:cs="Arial"/>
          <w:sz w:val="18"/>
          <w:szCs w:val="18"/>
        </w:rPr>
        <w:t>emerlukan kerjasama dengan bagian penyakit dalam. Peranan dari sistemik anti koagulasi masih belum jelas, karena meskipun pasien memakai warfarin sodium, tetap bisa terjadi CRVO. Akan tetapi, profilaksis medikamentosa ini bisa mencegah trombus non okular, terutama pada pasien dengan penyakit vaskular sistemik. Meningkatnya viskositas plasma pada pasien CRVO akan meningkatkan hemodilusi dan meningkatkan kebutuhan oksigen ke retina.</w:t>
      </w:r>
      <w:r>
        <w:rPr>
          <w:rFonts w:ascii="Arial" w:hAnsi="Arial" w:cs="Arial"/>
          <w:sz w:val="18"/>
          <w:szCs w:val="18"/>
          <w:vertAlign w:val="superscript"/>
        </w:rPr>
        <w:t>17,18</w:t>
      </w:r>
    </w:p>
    <w:p w:rsidR="007B3B5E" w:rsidRPr="003A3FEA" w:rsidRDefault="007B3B5E" w:rsidP="007B3B5E">
      <w:pPr>
        <w:pStyle w:val="ListParagraph"/>
        <w:spacing w:after="0" w:line="360" w:lineRule="auto"/>
        <w:ind w:left="0"/>
        <w:jc w:val="both"/>
        <w:rPr>
          <w:rFonts w:ascii="Arial" w:hAnsi="Arial" w:cs="Arial"/>
          <w:sz w:val="18"/>
          <w:szCs w:val="18"/>
        </w:rPr>
      </w:pPr>
      <w:r w:rsidRPr="003A3FEA">
        <w:rPr>
          <w:rFonts w:ascii="Arial" w:hAnsi="Arial" w:cs="Arial"/>
          <w:sz w:val="18"/>
          <w:szCs w:val="18"/>
        </w:rPr>
        <w:tab/>
        <w:t>Terapi alternatif pada CRVO terdiri dari:</w:t>
      </w:r>
    </w:p>
    <w:p w:rsidR="007B3B5E" w:rsidRPr="003A3FEA" w:rsidRDefault="007B3B5E" w:rsidP="007B3B5E">
      <w:pPr>
        <w:pStyle w:val="ListParagraph"/>
        <w:numPr>
          <w:ilvl w:val="0"/>
          <w:numId w:val="37"/>
        </w:numPr>
        <w:spacing w:after="0" w:line="360" w:lineRule="auto"/>
        <w:jc w:val="both"/>
        <w:rPr>
          <w:rFonts w:ascii="Arial" w:hAnsi="Arial" w:cs="Arial"/>
          <w:i/>
          <w:sz w:val="18"/>
          <w:szCs w:val="18"/>
        </w:rPr>
      </w:pPr>
      <w:r w:rsidRPr="003A3FEA">
        <w:rPr>
          <w:rFonts w:ascii="Arial" w:hAnsi="Arial" w:cs="Arial"/>
          <w:i/>
          <w:sz w:val="18"/>
          <w:szCs w:val="18"/>
        </w:rPr>
        <w:t>Chorioretinal venous anastomosis</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 xml:space="preserve">Dilakukan pada CRVO non iskemik dimana dilakukan </w:t>
      </w:r>
      <w:r w:rsidRPr="003A3FEA">
        <w:rPr>
          <w:rFonts w:ascii="Arial" w:hAnsi="Arial" w:cs="Arial"/>
          <w:i/>
          <w:sz w:val="18"/>
          <w:szCs w:val="18"/>
        </w:rPr>
        <w:t xml:space="preserve">bypassed </w:t>
      </w:r>
      <w:r w:rsidRPr="003A3FEA">
        <w:rPr>
          <w:rFonts w:ascii="Arial" w:hAnsi="Arial" w:cs="Arial"/>
          <w:sz w:val="18"/>
          <w:szCs w:val="18"/>
        </w:rPr>
        <w:t xml:space="preserve">vena sentralis retina yang oklusi dengan membuat </w:t>
      </w:r>
      <w:r w:rsidRPr="003A3FEA">
        <w:rPr>
          <w:rFonts w:ascii="Arial" w:hAnsi="Arial" w:cs="Arial"/>
          <w:i/>
          <w:sz w:val="18"/>
          <w:szCs w:val="18"/>
        </w:rPr>
        <w:t>chorioretinal anastomosis</w:t>
      </w:r>
      <w:r w:rsidRPr="003A3FEA">
        <w:rPr>
          <w:rFonts w:ascii="Arial" w:hAnsi="Arial" w:cs="Arial"/>
          <w:sz w:val="18"/>
          <w:szCs w:val="18"/>
        </w:rPr>
        <w:t xml:space="preserve"> antara cabang vena sentralis retina bagian nasal dan sirkulasi koroid. Hal ini akan membuat aliran retrograd transretina dari vena di mata sehingga mencegah iskemik retina dan menurunkan edem makula. </w:t>
      </w:r>
    </w:p>
    <w:p w:rsidR="007B3B5E" w:rsidRPr="003A3FEA" w:rsidRDefault="007B3B5E" w:rsidP="007B3B5E">
      <w:pPr>
        <w:pStyle w:val="ListParagraph"/>
        <w:numPr>
          <w:ilvl w:val="0"/>
          <w:numId w:val="37"/>
        </w:numPr>
        <w:spacing w:after="0" w:line="360" w:lineRule="auto"/>
        <w:jc w:val="both"/>
        <w:rPr>
          <w:rFonts w:ascii="Arial" w:hAnsi="Arial" w:cs="Arial"/>
          <w:i/>
          <w:sz w:val="18"/>
          <w:szCs w:val="18"/>
        </w:rPr>
      </w:pPr>
      <w:r w:rsidRPr="003A3FEA">
        <w:rPr>
          <w:rFonts w:ascii="Arial" w:hAnsi="Arial" w:cs="Arial"/>
          <w:i/>
          <w:sz w:val="18"/>
          <w:szCs w:val="18"/>
        </w:rPr>
        <w:t>Tissue plasminogen activator</w:t>
      </w:r>
    </w:p>
    <w:p w:rsidR="007B3B5E" w:rsidRPr="003A3FEA" w:rsidRDefault="007B3B5E" w:rsidP="007B3B5E">
      <w:pPr>
        <w:pStyle w:val="ListParagraph"/>
        <w:spacing w:after="0" w:line="360" w:lineRule="auto"/>
        <w:jc w:val="both"/>
        <w:rPr>
          <w:rFonts w:ascii="Arial" w:hAnsi="Arial" w:cs="Arial"/>
          <w:sz w:val="18"/>
          <w:szCs w:val="18"/>
        </w:rPr>
      </w:pPr>
      <w:r w:rsidRPr="003A3FEA">
        <w:rPr>
          <w:rFonts w:ascii="Arial" w:hAnsi="Arial" w:cs="Arial"/>
          <w:sz w:val="18"/>
          <w:szCs w:val="18"/>
        </w:rPr>
        <w:t xml:space="preserve">Agen trombolitik bisa menghilangkan trombus di vena sentralis retina, yang bisa digunakan adalah </w:t>
      </w:r>
      <w:r w:rsidRPr="003A3FEA">
        <w:rPr>
          <w:rFonts w:ascii="Arial" w:hAnsi="Arial" w:cs="Arial"/>
          <w:i/>
          <w:sz w:val="18"/>
          <w:szCs w:val="18"/>
        </w:rPr>
        <w:t>recombinant tissue plasminogen activator</w:t>
      </w:r>
      <w:r w:rsidRPr="003A3FEA">
        <w:rPr>
          <w:rFonts w:ascii="Arial" w:hAnsi="Arial" w:cs="Arial"/>
          <w:sz w:val="18"/>
          <w:szCs w:val="18"/>
        </w:rPr>
        <w:t xml:space="preserve"> (r-tPA) yaitu fibrinolitik sintesis yang mengubah plasminogen menjadi plasmin dan menstabilkan trombus intra vaskular. Pemberiannya bisa sistemik, intravitreal dan kanul endovaskular di pembuluh darah retina.</w:t>
      </w:r>
    </w:p>
    <w:p w:rsidR="007B3B5E" w:rsidRPr="003A3FEA" w:rsidRDefault="007B3B5E" w:rsidP="007B3B5E">
      <w:pPr>
        <w:pStyle w:val="ListParagraph"/>
        <w:numPr>
          <w:ilvl w:val="0"/>
          <w:numId w:val="37"/>
        </w:numPr>
        <w:spacing w:after="0" w:line="360" w:lineRule="auto"/>
        <w:jc w:val="both"/>
        <w:rPr>
          <w:rFonts w:ascii="Arial" w:hAnsi="Arial" w:cs="Arial"/>
          <w:sz w:val="18"/>
          <w:szCs w:val="18"/>
        </w:rPr>
      </w:pPr>
      <w:r w:rsidRPr="003A3FEA">
        <w:rPr>
          <w:rFonts w:ascii="Arial" w:hAnsi="Arial" w:cs="Arial"/>
          <w:sz w:val="18"/>
          <w:szCs w:val="18"/>
        </w:rPr>
        <w:t>Terapi surgikal vitrektomi</w:t>
      </w:r>
    </w:p>
    <w:p w:rsidR="007B3B5E" w:rsidRPr="00FC7989" w:rsidRDefault="007B3B5E" w:rsidP="007B3B5E">
      <w:pPr>
        <w:pStyle w:val="ListParagraph"/>
        <w:spacing w:after="0" w:line="360" w:lineRule="auto"/>
        <w:jc w:val="both"/>
        <w:rPr>
          <w:rFonts w:ascii="Arial" w:hAnsi="Arial" w:cs="Arial"/>
          <w:sz w:val="18"/>
          <w:szCs w:val="18"/>
          <w:vertAlign w:val="superscript"/>
        </w:rPr>
      </w:pPr>
      <w:r w:rsidRPr="003A3FEA">
        <w:rPr>
          <w:rFonts w:ascii="Arial" w:hAnsi="Arial" w:cs="Arial"/>
          <w:sz w:val="18"/>
          <w:szCs w:val="18"/>
        </w:rPr>
        <w:t>Dilakukan untuk evakuasi perdarahan vitreus karena NV di retina. Saat dilakukan vitrektomi, bisa dilakukan juga membersihkan membran epiretinal dan proliferasi fibrovasku</w:t>
      </w:r>
      <w:r w:rsidR="00FC7989">
        <w:rPr>
          <w:rFonts w:ascii="Arial" w:hAnsi="Arial" w:cs="Arial"/>
          <w:sz w:val="18"/>
          <w:szCs w:val="18"/>
        </w:rPr>
        <w:t>lar dan disertai endolaser PRP.</w:t>
      </w:r>
      <w:r w:rsidR="00FC7989">
        <w:rPr>
          <w:rFonts w:ascii="Arial" w:hAnsi="Arial" w:cs="Arial"/>
          <w:sz w:val="18"/>
          <w:szCs w:val="18"/>
          <w:vertAlign w:val="superscript"/>
        </w:rPr>
        <w:t>18</w:t>
      </w:r>
    </w:p>
    <w:p w:rsidR="007B3B5E" w:rsidRPr="003A3FEA" w:rsidRDefault="007B3B5E" w:rsidP="007B3B5E">
      <w:pPr>
        <w:pStyle w:val="ListParagraph"/>
        <w:numPr>
          <w:ilvl w:val="0"/>
          <w:numId w:val="37"/>
        </w:numPr>
        <w:spacing w:after="0" w:line="360" w:lineRule="auto"/>
        <w:jc w:val="both"/>
        <w:rPr>
          <w:rFonts w:ascii="Arial" w:hAnsi="Arial" w:cs="Arial"/>
          <w:i/>
          <w:sz w:val="18"/>
          <w:szCs w:val="18"/>
        </w:rPr>
      </w:pPr>
      <w:r w:rsidRPr="003A3FEA">
        <w:rPr>
          <w:rFonts w:ascii="Arial" w:hAnsi="Arial" w:cs="Arial"/>
          <w:i/>
          <w:sz w:val="18"/>
          <w:szCs w:val="18"/>
        </w:rPr>
        <w:t xml:space="preserve">Radial optic neurotomy </w:t>
      </w:r>
      <w:r w:rsidRPr="003A3FEA">
        <w:rPr>
          <w:rFonts w:ascii="Arial" w:hAnsi="Arial" w:cs="Arial"/>
          <w:sz w:val="18"/>
          <w:szCs w:val="18"/>
        </w:rPr>
        <w:t>(RON)</w:t>
      </w:r>
    </w:p>
    <w:p w:rsidR="007B3B5E" w:rsidRPr="003A3FEA" w:rsidRDefault="005E5ABB" w:rsidP="007B3B5E">
      <w:pPr>
        <w:pStyle w:val="ListParagraph"/>
        <w:spacing w:after="0" w:line="360" w:lineRule="auto"/>
        <w:jc w:val="both"/>
        <w:rPr>
          <w:rFonts w:ascii="Arial" w:hAnsi="Arial" w:cs="Arial"/>
          <w:sz w:val="18"/>
          <w:szCs w:val="18"/>
          <w:vertAlign w:val="superscript"/>
        </w:rPr>
      </w:pPr>
      <w:r>
        <w:rPr>
          <w:rFonts w:ascii="Arial" w:hAnsi="Arial" w:cs="Arial"/>
          <w:sz w:val="18"/>
          <w:szCs w:val="18"/>
        </w:rPr>
        <w:t xml:space="preserve">Merupakan </w:t>
      </w:r>
      <w:r w:rsidR="004B3970">
        <w:rPr>
          <w:rFonts w:ascii="Arial" w:hAnsi="Arial" w:cs="Arial"/>
          <w:sz w:val="18"/>
          <w:szCs w:val="18"/>
        </w:rPr>
        <w:t xml:space="preserve">teknik </w:t>
      </w:r>
      <w:r w:rsidR="007B3B5E" w:rsidRPr="003A3FEA">
        <w:rPr>
          <w:rFonts w:ascii="Arial" w:hAnsi="Arial" w:cs="Arial"/>
          <w:sz w:val="18"/>
          <w:szCs w:val="18"/>
        </w:rPr>
        <w:t>mengkombinasikan vitre</w:t>
      </w:r>
      <w:r>
        <w:rPr>
          <w:rFonts w:ascii="Arial" w:hAnsi="Arial" w:cs="Arial"/>
          <w:sz w:val="18"/>
          <w:szCs w:val="18"/>
        </w:rPr>
        <w:t xml:space="preserve">ktomi dengan RON yang meliputi </w:t>
      </w:r>
      <w:r w:rsidR="007B3B5E" w:rsidRPr="003A3FEA">
        <w:rPr>
          <w:rFonts w:ascii="Arial" w:hAnsi="Arial" w:cs="Arial"/>
          <w:sz w:val="18"/>
          <w:szCs w:val="18"/>
        </w:rPr>
        <w:t xml:space="preserve">insisi transvitreal dari </w:t>
      </w:r>
      <w:r w:rsidR="007B3B5E" w:rsidRPr="003A3FEA">
        <w:rPr>
          <w:rFonts w:ascii="Arial" w:hAnsi="Arial" w:cs="Arial"/>
          <w:i/>
          <w:sz w:val="18"/>
          <w:szCs w:val="18"/>
        </w:rPr>
        <w:t xml:space="preserve">nasal scleral ring </w:t>
      </w:r>
      <w:r w:rsidR="007B3B5E" w:rsidRPr="003A3FEA">
        <w:rPr>
          <w:rFonts w:ascii="Arial" w:hAnsi="Arial" w:cs="Arial"/>
          <w:sz w:val="18"/>
          <w:szCs w:val="18"/>
        </w:rPr>
        <w:t>untuk melepaskan tekanan di vena sentr</w:t>
      </w:r>
      <w:r w:rsidR="004B3970">
        <w:rPr>
          <w:rFonts w:ascii="Arial" w:hAnsi="Arial" w:cs="Arial"/>
          <w:sz w:val="18"/>
          <w:szCs w:val="18"/>
        </w:rPr>
        <w:t xml:space="preserve">alis retina. Pada penelitian yang dilakukan oleh </w:t>
      </w:r>
      <w:r w:rsidR="007B3B5E" w:rsidRPr="003A3FEA">
        <w:rPr>
          <w:rFonts w:ascii="Arial" w:hAnsi="Arial" w:cs="Arial"/>
          <w:sz w:val="18"/>
          <w:szCs w:val="18"/>
        </w:rPr>
        <w:t xml:space="preserve"> </w:t>
      </w:r>
      <w:r w:rsidR="004B3970">
        <w:rPr>
          <w:rFonts w:ascii="Arial" w:hAnsi="Arial" w:cs="Arial"/>
          <w:sz w:val="18"/>
          <w:szCs w:val="18"/>
        </w:rPr>
        <w:t>Zhen Na Chen dak kawan-kawan, memungkinkan perbaikan tajam penglihatan pada bulan ke 12, dan menurunkan resiko glaukoma neovaskuler</w:t>
      </w:r>
      <w:r>
        <w:rPr>
          <w:rFonts w:ascii="Arial" w:hAnsi="Arial" w:cs="Arial"/>
          <w:sz w:val="18"/>
          <w:szCs w:val="18"/>
        </w:rPr>
        <w:t>. A</w:t>
      </w:r>
      <w:r w:rsidR="007B3B5E" w:rsidRPr="003A3FEA">
        <w:rPr>
          <w:rFonts w:ascii="Arial" w:hAnsi="Arial" w:cs="Arial"/>
          <w:sz w:val="18"/>
          <w:szCs w:val="18"/>
        </w:rPr>
        <w:t xml:space="preserve">kan tetapi, RON memiliki resiko yang signifikan seperti defek lapangan pandang post operasi, laserasi dari pembuluh darah retina, perforasi bola mata, CNV, dan ablasio retina. </w:t>
      </w:r>
      <w:bookmarkStart w:id="0" w:name="_GoBack"/>
      <w:bookmarkEnd w:id="0"/>
      <w:r w:rsidR="007B3B5E" w:rsidRPr="003A3FEA">
        <w:rPr>
          <w:rFonts w:ascii="Arial" w:hAnsi="Arial" w:cs="Arial"/>
          <w:sz w:val="18"/>
          <w:szCs w:val="18"/>
        </w:rPr>
        <w:t>Dengan meningkatnya pengetahuan mengenai efektivitas obat-obat intravitreal, tindakan RON pada pasien CRVO sudah tidak dilakukan.</w:t>
      </w:r>
      <w:r w:rsidR="00D950C2">
        <w:rPr>
          <w:rFonts w:ascii="Arial" w:hAnsi="Arial" w:cs="Arial"/>
          <w:sz w:val="18"/>
          <w:szCs w:val="18"/>
          <w:vertAlign w:val="superscript"/>
        </w:rPr>
        <w:t>20</w:t>
      </w:r>
    </w:p>
    <w:p w:rsidR="001A4A17" w:rsidRPr="007B3B5E" w:rsidRDefault="001A4A17" w:rsidP="001A4A17">
      <w:pPr>
        <w:spacing w:after="0" w:line="360" w:lineRule="auto"/>
        <w:ind w:firstLine="567"/>
        <w:jc w:val="both"/>
        <w:rPr>
          <w:rFonts w:ascii="Arial" w:hAnsi="Arial" w:cs="Arial"/>
          <w:sz w:val="18"/>
          <w:szCs w:val="18"/>
          <w:vertAlign w:val="superscript"/>
          <w:lang w:val="id-ID"/>
        </w:rPr>
      </w:pPr>
    </w:p>
    <w:p w:rsidR="001A4A17" w:rsidRPr="00B9160B" w:rsidRDefault="001A4A17" w:rsidP="00023A05">
      <w:pPr>
        <w:spacing w:after="0" w:line="240" w:lineRule="auto"/>
        <w:jc w:val="both"/>
        <w:rPr>
          <w:rFonts w:ascii="Arial" w:hAnsi="Arial" w:cs="Arial"/>
          <w:sz w:val="18"/>
          <w:szCs w:val="18"/>
        </w:rPr>
      </w:pPr>
    </w:p>
    <w:p w:rsidR="00CE3ED8" w:rsidRPr="00B9160B" w:rsidRDefault="00A7632C" w:rsidP="00023A05">
      <w:pPr>
        <w:spacing w:after="0" w:line="240" w:lineRule="auto"/>
        <w:rPr>
          <w:rFonts w:ascii="Arial" w:hAnsi="Arial" w:cs="Arial"/>
          <w:b/>
          <w:sz w:val="20"/>
          <w:szCs w:val="20"/>
        </w:rPr>
      </w:pPr>
      <w:r w:rsidRPr="00B9160B">
        <w:rPr>
          <w:rFonts w:ascii="Arial" w:hAnsi="Arial" w:cs="Arial"/>
          <w:b/>
          <w:sz w:val="20"/>
          <w:szCs w:val="20"/>
        </w:rPr>
        <w:t>KESIMPULAN</w:t>
      </w:r>
    </w:p>
    <w:p w:rsidR="00B5424A" w:rsidRPr="007B3B5E" w:rsidRDefault="007B3B5E" w:rsidP="007B3B5E">
      <w:pPr>
        <w:spacing w:after="0" w:line="360" w:lineRule="auto"/>
        <w:ind w:firstLine="426"/>
        <w:jc w:val="both"/>
        <w:rPr>
          <w:rFonts w:ascii="Arial" w:hAnsi="Arial" w:cs="Arial"/>
          <w:color w:val="000000"/>
          <w:sz w:val="18"/>
          <w:szCs w:val="18"/>
        </w:rPr>
      </w:pPr>
      <w:r w:rsidRPr="00303375">
        <w:rPr>
          <w:rFonts w:ascii="Arial" w:hAnsi="Arial" w:cs="Arial"/>
          <w:color w:val="000000"/>
          <w:sz w:val="18"/>
          <w:szCs w:val="18"/>
        </w:rPr>
        <w:t>Manajemen penatalaksanaan CRVO antara lain bertujuan untuk mengat</w:t>
      </w:r>
      <w:r>
        <w:rPr>
          <w:rFonts w:ascii="Arial" w:hAnsi="Arial" w:cs="Arial"/>
          <w:color w:val="000000"/>
          <w:sz w:val="18"/>
          <w:szCs w:val="18"/>
        </w:rPr>
        <w:t xml:space="preserve">asi edem makula dan mencegah NV, </w:t>
      </w:r>
      <w:r w:rsidRPr="00303375">
        <w:rPr>
          <w:rFonts w:ascii="Arial" w:hAnsi="Arial" w:cs="Arial"/>
          <w:i/>
          <w:sz w:val="18"/>
          <w:szCs w:val="18"/>
        </w:rPr>
        <w:t>Triamcinolone acetonide</w:t>
      </w:r>
      <w:r w:rsidRPr="00303375">
        <w:rPr>
          <w:rFonts w:ascii="Arial" w:hAnsi="Arial" w:cs="Arial"/>
          <w:sz w:val="18"/>
          <w:szCs w:val="18"/>
        </w:rPr>
        <w:t xml:space="preserve"> merupakan suatu kortikosteroid dari golongan agonis sintetik glukokortikoid yang di indikasikan salah satunya pada kasus</w:t>
      </w:r>
      <w:r w:rsidRPr="00303375">
        <w:rPr>
          <w:rFonts w:ascii="Arial" w:hAnsi="Arial" w:cs="Arial"/>
          <w:i/>
          <w:sz w:val="18"/>
          <w:szCs w:val="18"/>
        </w:rPr>
        <w:t xml:space="preserve"> </w:t>
      </w:r>
      <w:r w:rsidRPr="00303375">
        <w:rPr>
          <w:rFonts w:ascii="Arial" w:hAnsi="Arial" w:cs="Arial"/>
          <w:sz w:val="18"/>
          <w:szCs w:val="18"/>
        </w:rPr>
        <w:t>CRVO.</w:t>
      </w:r>
      <w:r>
        <w:rPr>
          <w:rFonts w:ascii="Arial" w:hAnsi="Arial" w:cs="Arial"/>
          <w:color w:val="000000"/>
          <w:sz w:val="18"/>
          <w:szCs w:val="18"/>
          <w:lang w:val="id-ID"/>
        </w:rPr>
        <w:t xml:space="preserve"> </w:t>
      </w:r>
      <w:r>
        <w:rPr>
          <w:rFonts w:ascii="Arial" w:hAnsi="Arial" w:cs="Arial"/>
          <w:color w:val="000000"/>
          <w:sz w:val="18"/>
          <w:szCs w:val="18"/>
        </w:rPr>
        <w:t>P</w:t>
      </w:r>
      <w:r w:rsidRPr="00303375">
        <w:rPr>
          <w:rFonts w:ascii="Arial" w:hAnsi="Arial" w:cs="Arial"/>
          <w:color w:val="000000"/>
          <w:sz w:val="18"/>
          <w:szCs w:val="18"/>
        </w:rPr>
        <w:t xml:space="preserve">emberian IVTA dapat mengatasi edem retina dengan menurunkan inflamasi, menstabilkan </w:t>
      </w:r>
      <w:r w:rsidRPr="00303375">
        <w:rPr>
          <w:rFonts w:ascii="Arial" w:hAnsi="Arial" w:cs="Arial"/>
          <w:i/>
          <w:color w:val="000000"/>
          <w:sz w:val="18"/>
          <w:szCs w:val="18"/>
        </w:rPr>
        <w:t>blood retinal barrier</w:t>
      </w:r>
      <w:r w:rsidRPr="00303375">
        <w:rPr>
          <w:rFonts w:ascii="Arial" w:hAnsi="Arial" w:cs="Arial"/>
          <w:color w:val="000000"/>
          <w:sz w:val="18"/>
          <w:szCs w:val="18"/>
        </w:rPr>
        <w:t>, efek obat langsung ke retina dan juga efek neuroprotektif.</w:t>
      </w:r>
      <w:r w:rsidR="00DB63C1" w:rsidRPr="007B3B5E">
        <w:rPr>
          <w:rFonts w:ascii="Arial" w:hAnsi="Arial" w:cs="Arial"/>
          <w:sz w:val="18"/>
          <w:szCs w:val="18"/>
          <w:lang w:val="en-GB"/>
        </w:rPr>
        <w:t xml:space="preserve"> </w:t>
      </w:r>
    </w:p>
    <w:p w:rsidR="00CE3ED8" w:rsidRDefault="00CE3ED8" w:rsidP="00023A05">
      <w:pPr>
        <w:pStyle w:val="ListParagraph"/>
        <w:spacing w:after="0" w:line="240" w:lineRule="auto"/>
        <w:ind w:left="0" w:firstLine="720"/>
        <w:jc w:val="both"/>
        <w:rPr>
          <w:rFonts w:ascii="Arial" w:hAnsi="Arial" w:cs="Arial"/>
          <w:sz w:val="18"/>
          <w:szCs w:val="18"/>
          <w:lang w:val="en-GB"/>
        </w:rPr>
      </w:pPr>
    </w:p>
    <w:p w:rsidR="00B5424A" w:rsidRDefault="00B5424A" w:rsidP="00B5424A">
      <w:pPr>
        <w:pStyle w:val="ListParagraph"/>
        <w:spacing w:after="0" w:line="240" w:lineRule="auto"/>
        <w:ind w:left="0"/>
        <w:jc w:val="both"/>
        <w:rPr>
          <w:rFonts w:ascii="Arial" w:hAnsi="Arial" w:cs="Arial"/>
          <w:b/>
          <w:sz w:val="20"/>
          <w:szCs w:val="20"/>
          <w:lang w:val="en-GB"/>
        </w:rPr>
      </w:pPr>
      <w:r w:rsidRPr="005419ED">
        <w:rPr>
          <w:rFonts w:ascii="Arial" w:hAnsi="Arial" w:cs="Arial"/>
          <w:b/>
          <w:sz w:val="20"/>
          <w:szCs w:val="20"/>
          <w:lang w:val="en-GB"/>
        </w:rPr>
        <w:t>SARAN</w:t>
      </w:r>
    </w:p>
    <w:p w:rsidR="005419ED" w:rsidRPr="005419ED" w:rsidRDefault="007B3B5E" w:rsidP="007B3B5E">
      <w:pPr>
        <w:pStyle w:val="ListParagraph"/>
        <w:spacing w:after="0" w:line="240" w:lineRule="auto"/>
        <w:ind w:left="0" w:firstLine="720"/>
        <w:jc w:val="both"/>
        <w:rPr>
          <w:rFonts w:ascii="Arial" w:hAnsi="Arial" w:cs="Arial"/>
          <w:sz w:val="18"/>
          <w:szCs w:val="18"/>
          <w:lang w:val="en-GB"/>
        </w:rPr>
      </w:pPr>
      <w:r>
        <w:rPr>
          <w:rFonts w:ascii="Arial" w:hAnsi="Arial" w:cs="Arial"/>
          <w:color w:val="000000"/>
          <w:sz w:val="18"/>
          <w:szCs w:val="18"/>
        </w:rPr>
        <w:t>Injeksi intravitreal triamsinolon disarankan untuk terapi CRVO terutama untuk mengatasi edem makula</w:t>
      </w:r>
      <w:r>
        <w:rPr>
          <w:rFonts w:ascii="Arial" w:hAnsi="Arial" w:cs="Arial"/>
          <w:sz w:val="18"/>
          <w:szCs w:val="18"/>
          <w:lang w:val="en-GB"/>
        </w:rPr>
        <w:t>.</w:t>
      </w:r>
    </w:p>
    <w:p w:rsidR="00786A4D" w:rsidRDefault="00786A4D" w:rsidP="00786A4D">
      <w:pPr>
        <w:pStyle w:val="ListParagraph"/>
        <w:spacing w:after="0" w:line="240" w:lineRule="auto"/>
        <w:ind w:left="0"/>
        <w:jc w:val="both"/>
        <w:rPr>
          <w:rFonts w:ascii="Arial" w:hAnsi="Arial" w:cs="Arial"/>
          <w:sz w:val="18"/>
          <w:szCs w:val="18"/>
          <w:lang w:val="en-GB"/>
        </w:rPr>
      </w:pPr>
    </w:p>
    <w:p w:rsidR="00786A4D" w:rsidRDefault="00786A4D" w:rsidP="00786A4D">
      <w:pPr>
        <w:pStyle w:val="ListParagraph"/>
        <w:spacing w:after="0" w:line="240" w:lineRule="auto"/>
        <w:ind w:left="0"/>
        <w:jc w:val="both"/>
        <w:rPr>
          <w:rFonts w:ascii="Arial" w:hAnsi="Arial" w:cs="Arial"/>
          <w:b/>
          <w:sz w:val="20"/>
          <w:szCs w:val="20"/>
          <w:lang w:val="en-GB"/>
        </w:rPr>
      </w:pPr>
      <w:r w:rsidRPr="00786A4D">
        <w:rPr>
          <w:rFonts w:ascii="Arial" w:hAnsi="Arial" w:cs="Arial"/>
          <w:b/>
          <w:sz w:val="20"/>
          <w:szCs w:val="20"/>
          <w:lang w:val="en-GB"/>
        </w:rPr>
        <w:t>UCAPAN TERIMAKASIH</w:t>
      </w:r>
    </w:p>
    <w:p w:rsidR="00786A4D" w:rsidRPr="00786A4D" w:rsidRDefault="00786A4D" w:rsidP="00786A4D">
      <w:pPr>
        <w:pStyle w:val="ListParagraph"/>
        <w:spacing w:after="0" w:line="240" w:lineRule="auto"/>
        <w:ind w:left="0"/>
        <w:jc w:val="both"/>
        <w:rPr>
          <w:rFonts w:ascii="Arial" w:hAnsi="Arial" w:cs="Arial"/>
          <w:sz w:val="18"/>
          <w:szCs w:val="18"/>
          <w:lang w:val="en-GB"/>
        </w:rPr>
      </w:pPr>
      <w:r>
        <w:rPr>
          <w:rFonts w:ascii="Arial" w:hAnsi="Arial" w:cs="Arial"/>
          <w:b/>
          <w:sz w:val="20"/>
          <w:szCs w:val="20"/>
          <w:lang w:val="en-GB"/>
        </w:rPr>
        <w:tab/>
      </w:r>
      <w:r w:rsidRPr="00786A4D">
        <w:rPr>
          <w:rFonts w:ascii="Arial" w:hAnsi="Arial" w:cs="Arial"/>
          <w:sz w:val="18"/>
          <w:szCs w:val="18"/>
          <w:lang w:val="en-GB"/>
        </w:rPr>
        <w:t xml:space="preserve">Terimakasih </w:t>
      </w:r>
      <w:r>
        <w:rPr>
          <w:rFonts w:ascii="Arial" w:hAnsi="Arial" w:cs="Arial"/>
          <w:sz w:val="18"/>
          <w:szCs w:val="18"/>
          <w:lang w:val="en-GB"/>
        </w:rPr>
        <w:t>saya ucapkan kepada</w:t>
      </w:r>
      <w:r w:rsidR="007A6572">
        <w:rPr>
          <w:rFonts w:ascii="Arial" w:hAnsi="Arial" w:cs="Arial"/>
          <w:sz w:val="18"/>
          <w:szCs w:val="18"/>
          <w:lang w:val="en-GB"/>
        </w:rPr>
        <w:t xml:space="preserve"> K</w:t>
      </w:r>
      <w:r>
        <w:rPr>
          <w:rFonts w:ascii="Arial" w:hAnsi="Arial" w:cs="Arial"/>
          <w:sz w:val="18"/>
          <w:szCs w:val="18"/>
          <w:lang w:val="en-GB"/>
        </w:rPr>
        <w:t>etua</w:t>
      </w:r>
      <w:r w:rsidR="007A6572">
        <w:rPr>
          <w:rFonts w:ascii="Arial" w:hAnsi="Arial" w:cs="Arial"/>
          <w:sz w:val="18"/>
          <w:szCs w:val="18"/>
          <w:lang w:val="en-GB"/>
        </w:rPr>
        <w:t xml:space="preserve"> Program Studi Ilmu Kesehatan Mata Program Pendidikan Dokter Spesialis Fakultas Kedokteran Universitas Andalas </w:t>
      </w:r>
      <w:r>
        <w:rPr>
          <w:rFonts w:ascii="Arial" w:hAnsi="Arial" w:cs="Arial"/>
          <w:sz w:val="18"/>
          <w:szCs w:val="18"/>
          <w:lang w:val="en-GB"/>
        </w:rPr>
        <w:t xml:space="preserve">dan </w:t>
      </w:r>
      <w:r w:rsidR="007A6572">
        <w:rPr>
          <w:rFonts w:ascii="Arial" w:hAnsi="Arial" w:cs="Arial"/>
          <w:sz w:val="18"/>
          <w:szCs w:val="18"/>
          <w:lang w:val="en-GB"/>
        </w:rPr>
        <w:t xml:space="preserve">Ketua Bagian </w:t>
      </w:r>
      <w:r>
        <w:rPr>
          <w:rFonts w:ascii="Arial" w:hAnsi="Arial" w:cs="Arial"/>
          <w:sz w:val="18"/>
          <w:szCs w:val="18"/>
          <w:lang w:val="en-GB"/>
        </w:rPr>
        <w:t xml:space="preserve">Ilmu Kesehatan Mata </w:t>
      </w:r>
      <w:r w:rsidR="009A456C">
        <w:rPr>
          <w:rFonts w:ascii="Arial" w:hAnsi="Arial" w:cs="Arial"/>
          <w:sz w:val="18"/>
          <w:szCs w:val="18"/>
          <w:lang w:val="en-GB"/>
        </w:rPr>
        <w:t>RS Dr.</w:t>
      </w:r>
      <w:proofErr w:type="gramStart"/>
      <w:r w:rsidR="009A456C">
        <w:rPr>
          <w:rFonts w:ascii="Arial" w:hAnsi="Arial" w:cs="Arial"/>
          <w:sz w:val="18"/>
          <w:szCs w:val="18"/>
          <w:lang w:val="en-GB"/>
        </w:rPr>
        <w:t>M.Djamil</w:t>
      </w:r>
      <w:proofErr w:type="gramEnd"/>
      <w:r w:rsidR="009A456C">
        <w:rPr>
          <w:rFonts w:ascii="Arial" w:hAnsi="Arial" w:cs="Arial"/>
          <w:sz w:val="18"/>
          <w:szCs w:val="18"/>
          <w:lang w:val="en-GB"/>
        </w:rPr>
        <w:t xml:space="preserve"> Padang</w:t>
      </w:r>
      <w:r>
        <w:rPr>
          <w:rFonts w:ascii="Arial" w:hAnsi="Arial" w:cs="Arial"/>
          <w:sz w:val="18"/>
          <w:szCs w:val="18"/>
          <w:lang w:val="en-GB"/>
        </w:rPr>
        <w:t xml:space="preserve"> yang telah membantu dalam penulisan laporan kasus ini.</w:t>
      </w:r>
    </w:p>
    <w:p w:rsidR="005A6291" w:rsidRDefault="005A6291" w:rsidP="00023A05">
      <w:pPr>
        <w:pStyle w:val="ListParagraph"/>
        <w:spacing w:after="0" w:line="240" w:lineRule="auto"/>
        <w:ind w:left="0" w:firstLine="720"/>
        <w:jc w:val="both"/>
        <w:rPr>
          <w:rFonts w:ascii="Arial" w:hAnsi="Arial" w:cs="Arial"/>
          <w:sz w:val="18"/>
          <w:szCs w:val="18"/>
          <w:lang w:val="en-GB"/>
        </w:rPr>
      </w:pPr>
    </w:p>
    <w:p w:rsidR="00DF2851" w:rsidRDefault="00DF2851" w:rsidP="00023A05">
      <w:pPr>
        <w:pStyle w:val="ListParagraph"/>
        <w:spacing w:after="0" w:line="240" w:lineRule="auto"/>
        <w:ind w:left="0" w:firstLine="720"/>
        <w:jc w:val="both"/>
        <w:rPr>
          <w:rFonts w:ascii="Arial" w:hAnsi="Arial" w:cs="Arial"/>
          <w:sz w:val="18"/>
          <w:szCs w:val="18"/>
          <w:lang w:val="en-GB"/>
        </w:rPr>
      </w:pPr>
    </w:p>
    <w:p w:rsidR="00DF2851" w:rsidRPr="00B9160B" w:rsidRDefault="00DF2851" w:rsidP="00023A05">
      <w:pPr>
        <w:pStyle w:val="ListParagraph"/>
        <w:spacing w:after="0" w:line="240" w:lineRule="auto"/>
        <w:ind w:left="0" w:firstLine="720"/>
        <w:jc w:val="both"/>
        <w:rPr>
          <w:rFonts w:ascii="Arial" w:hAnsi="Arial" w:cs="Arial"/>
          <w:sz w:val="18"/>
          <w:szCs w:val="18"/>
          <w:lang w:val="en-GB"/>
        </w:rPr>
      </w:pPr>
    </w:p>
    <w:p w:rsidR="00CA476D" w:rsidRDefault="00A7632C" w:rsidP="008F7C87">
      <w:pPr>
        <w:tabs>
          <w:tab w:val="left" w:pos="2640"/>
          <w:tab w:val="left" w:pos="4906"/>
        </w:tabs>
        <w:spacing w:after="0" w:line="240" w:lineRule="auto"/>
        <w:rPr>
          <w:rFonts w:ascii="Arial" w:hAnsi="Arial" w:cs="Arial"/>
          <w:b/>
          <w:sz w:val="20"/>
          <w:szCs w:val="20"/>
        </w:rPr>
      </w:pPr>
      <w:r w:rsidRPr="00B9160B">
        <w:rPr>
          <w:rFonts w:ascii="Arial" w:hAnsi="Arial" w:cs="Arial"/>
          <w:b/>
          <w:sz w:val="20"/>
          <w:szCs w:val="20"/>
        </w:rPr>
        <w:t>DAFTAR PUSTAKA</w:t>
      </w:r>
    </w:p>
    <w:p w:rsidR="007B3B5E" w:rsidRPr="003A3FEA" w:rsidRDefault="007B3B5E" w:rsidP="007B3B5E">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 xml:space="preserve">Cantor LB, </w:t>
      </w:r>
      <w:r w:rsidR="00C85B16">
        <w:rPr>
          <w:rFonts w:ascii="Arial" w:hAnsi="Arial" w:cs="Arial"/>
          <w:sz w:val="18"/>
          <w:szCs w:val="18"/>
        </w:rPr>
        <w:t>Rapuano CJ, Cioffi GA. Retina and Vitreous</w:t>
      </w:r>
      <w:r w:rsidRPr="003A3FEA">
        <w:rPr>
          <w:rFonts w:ascii="Arial" w:hAnsi="Arial" w:cs="Arial"/>
          <w:sz w:val="18"/>
          <w:szCs w:val="18"/>
        </w:rPr>
        <w:t>.</w:t>
      </w:r>
      <w:r w:rsidR="00C85B16">
        <w:rPr>
          <w:rFonts w:ascii="Arial" w:hAnsi="Arial" w:cs="Arial"/>
          <w:sz w:val="18"/>
          <w:szCs w:val="18"/>
        </w:rPr>
        <w:t xml:space="preserve"> </w:t>
      </w:r>
      <w:r w:rsidR="00FB1353">
        <w:rPr>
          <w:rFonts w:ascii="Arial" w:hAnsi="Arial" w:cs="Arial"/>
          <w:sz w:val="18"/>
          <w:szCs w:val="18"/>
        </w:rPr>
        <w:t xml:space="preserve">Section 12. </w:t>
      </w:r>
      <w:r w:rsidR="00C85B16" w:rsidRPr="003A3FEA">
        <w:rPr>
          <w:rFonts w:ascii="Arial" w:hAnsi="Arial" w:cs="Arial"/>
          <w:sz w:val="18"/>
          <w:szCs w:val="18"/>
        </w:rPr>
        <w:t>San Francisco</w:t>
      </w:r>
      <w:r w:rsidR="00C85B16">
        <w:rPr>
          <w:rFonts w:ascii="Arial" w:hAnsi="Arial" w:cs="Arial"/>
          <w:sz w:val="18"/>
          <w:szCs w:val="18"/>
        </w:rPr>
        <w:t>:</w:t>
      </w:r>
      <w:r w:rsidRPr="003A3FEA">
        <w:rPr>
          <w:rFonts w:ascii="Arial" w:hAnsi="Arial" w:cs="Arial"/>
          <w:sz w:val="18"/>
          <w:szCs w:val="18"/>
        </w:rPr>
        <w:t xml:space="preserve"> </w:t>
      </w:r>
      <w:r w:rsidRPr="003A3FEA">
        <w:rPr>
          <w:rFonts w:ascii="Arial" w:hAnsi="Arial" w:cs="Arial"/>
          <w:sz w:val="18"/>
          <w:szCs w:val="18"/>
          <w:lang w:val="en-US"/>
        </w:rPr>
        <w:t xml:space="preserve">American </w:t>
      </w:r>
      <w:r w:rsidRPr="003A3FEA">
        <w:rPr>
          <w:rFonts w:ascii="Arial" w:hAnsi="Arial" w:cs="Arial"/>
          <w:sz w:val="18"/>
          <w:szCs w:val="18"/>
          <w:lang w:val="en-US"/>
        </w:rPr>
        <w:lastRenderedPageBreak/>
        <w:t>Academy of Ophthalmology</w:t>
      </w:r>
      <w:r w:rsidR="00D061F1">
        <w:rPr>
          <w:rFonts w:ascii="Arial" w:hAnsi="Arial" w:cs="Arial"/>
          <w:sz w:val="18"/>
          <w:szCs w:val="18"/>
        </w:rPr>
        <w:t>; 2018-2019</w:t>
      </w:r>
      <w:r w:rsidR="00884A2E">
        <w:rPr>
          <w:rFonts w:ascii="Arial" w:hAnsi="Arial" w:cs="Arial"/>
          <w:sz w:val="18"/>
          <w:szCs w:val="18"/>
        </w:rPr>
        <w:t xml:space="preserve">. </w:t>
      </w:r>
      <w:r w:rsidR="00C75AAD">
        <w:rPr>
          <w:rFonts w:ascii="Arial" w:hAnsi="Arial" w:cs="Arial"/>
          <w:sz w:val="18"/>
          <w:szCs w:val="18"/>
        </w:rPr>
        <w:t>h</w:t>
      </w:r>
      <w:r w:rsidR="00884A2E">
        <w:rPr>
          <w:rFonts w:ascii="Arial" w:hAnsi="Arial" w:cs="Arial"/>
          <w:sz w:val="18"/>
          <w:szCs w:val="18"/>
        </w:rPr>
        <w:t>lm.</w:t>
      </w:r>
      <w:r w:rsidR="00D061F1">
        <w:rPr>
          <w:rFonts w:ascii="Arial" w:hAnsi="Arial" w:cs="Arial"/>
          <w:sz w:val="18"/>
          <w:szCs w:val="18"/>
        </w:rPr>
        <w:t>102-107</w:t>
      </w:r>
      <w:r w:rsidRPr="003A3FEA">
        <w:rPr>
          <w:rFonts w:ascii="Arial" w:hAnsi="Arial" w:cs="Arial"/>
          <w:sz w:val="18"/>
          <w:szCs w:val="18"/>
        </w:rPr>
        <w:t>.</w:t>
      </w:r>
    </w:p>
    <w:p w:rsidR="007B3B5E" w:rsidRPr="003A3FEA" w:rsidRDefault="004129B7" w:rsidP="007B3B5E">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Oellers P, Hahn P, Fekrat S</w:t>
      </w:r>
      <w:r w:rsidR="007B3B5E" w:rsidRPr="003A3FEA">
        <w:rPr>
          <w:rFonts w:ascii="Arial" w:hAnsi="Arial" w:cs="Arial"/>
          <w:sz w:val="18"/>
          <w:szCs w:val="18"/>
        </w:rPr>
        <w:t>. Cen</w:t>
      </w:r>
      <w:r>
        <w:rPr>
          <w:rFonts w:ascii="Arial" w:hAnsi="Arial" w:cs="Arial"/>
          <w:sz w:val="18"/>
          <w:szCs w:val="18"/>
        </w:rPr>
        <w:t>tral Retinal Vein Occlusion. Dalam:</w:t>
      </w:r>
      <w:r w:rsidR="00DE6D85">
        <w:rPr>
          <w:rFonts w:ascii="Arial" w:hAnsi="Arial" w:cs="Arial"/>
          <w:sz w:val="18"/>
          <w:szCs w:val="18"/>
        </w:rPr>
        <w:t xml:space="preserve"> </w:t>
      </w:r>
      <w:r w:rsidR="00DE6D85">
        <w:rPr>
          <w:rFonts w:ascii="Arial" w:hAnsi="Arial" w:cs="Arial"/>
          <w:sz w:val="18"/>
          <w:szCs w:val="18"/>
        </w:rPr>
        <w:t>Schachat AP, Sadda SR, editor (penyunting)</w:t>
      </w:r>
      <w:r w:rsidR="00DE6D85">
        <w:rPr>
          <w:rFonts w:ascii="Arial" w:hAnsi="Arial" w:cs="Arial"/>
          <w:sz w:val="18"/>
          <w:szCs w:val="18"/>
        </w:rPr>
        <w:t>. Ryan’s Retina.</w:t>
      </w:r>
      <w:r w:rsidR="001F6382">
        <w:rPr>
          <w:rFonts w:ascii="Arial" w:hAnsi="Arial" w:cs="Arial"/>
          <w:sz w:val="18"/>
          <w:szCs w:val="18"/>
        </w:rPr>
        <w:t xml:space="preserve"> Edis</w:t>
      </w:r>
      <w:r>
        <w:rPr>
          <w:rFonts w:ascii="Arial" w:hAnsi="Arial" w:cs="Arial"/>
          <w:sz w:val="18"/>
          <w:szCs w:val="18"/>
        </w:rPr>
        <w:t>i ke-5. China: Elsevier;</w:t>
      </w:r>
      <w:r w:rsidR="008A2B3A">
        <w:rPr>
          <w:rFonts w:ascii="Arial" w:hAnsi="Arial" w:cs="Arial"/>
          <w:sz w:val="18"/>
          <w:szCs w:val="18"/>
        </w:rPr>
        <w:t xml:space="preserve"> 2018</w:t>
      </w:r>
      <w:r>
        <w:rPr>
          <w:rFonts w:ascii="Arial" w:hAnsi="Arial" w:cs="Arial"/>
          <w:sz w:val="18"/>
          <w:szCs w:val="18"/>
        </w:rPr>
        <w:t>.hlm. 1166-1176</w:t>
      </w:r>
      <w:r w:rsidR="007B3B5E" w:rsidRPr="003A3FEA">
        <w:rPr>
          <w:rFonts w:ascii="Arial" w:hAnsi="Arial" w:cs="Arial"/>
          <w:sz w:val="18"/>
          <w:szCs w:val="18"/>
        </w:rPr>
        <w:t>.</w:t>
      </w:r>
    </w:p>
    <w:p w:rsidR="007B3B5E" w:rsidRPr="003A3FEA" w:rsidRDefault="007B3B5E" w:rsidP="007B3B5E">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lang w:val="en-US"/>
        </w:rPr>
        <w:t xml:space="preserve">Wong TY, Scott IU. </w:t>
      </w:r>
      <w:r w:rsidR="00922C08">
        <w:rPr>
          <w:rFonts w:ascii="Arial" w:hAnsi="Arial" w:cs="Arial"/>
          <w:sz w:val="18"/>
          <w:szCs w:val="18"/>
          <w:lang w:val="en-US"/>
        </w:rPr>
        <w:t xml:space="preserve">Retinal-Vein Occlusion. </w:t>
      </w:r>
      <w:r w:rsidRPr="003A3FEA">
        <w:rPr>
          <w:rFonts w:ascii="Arial" w:hAnsi="Arial" w:cs="Arial"/>
          <w:sz w:val="18"/>
          <w:szCs w:val="18"/>
          <w:lang w:val="en-US"/>
        </w:rPr>
        <w:t xml:space="preserve">New England Journal of Medicine. </w:t>
      </w:r>
      <w:r w:rsidR="00922C08">
        <w:rPr>
          <w:rFonts w:ascii="Arial" w:hAnsi="Arial" w:cs="Arial"/>
          <w:sz w:val="18"/>
          <w:szCs w:val="18"/>
        </w:rPr>
        <w:t xml:space="preserve">2010; </w:t>
      </w:r>
      <w:r w:rsidR="00486645">
        <w:rPr>
          <w:rFonts w:ascii="Arial" w:hAnsi="Arial" w:cs="Arial"/>
          <w:sz w:val="18"/>
          <w:szCs w:val="18"/>
          <w:lang w:val="en-US"/>
        </w:rPr>
        <w:t>363: 2135-</w:t>
      </w:r>
      <w:r w:rsidRPr="003A3FEA">
        <w:rPr>
          <w:rFonts w:ascii="Arial" w:hAnsi="Arial" w:cs="Arial"/>
          <w:sz w:val="18"/>
          <w:szCs w:val="18"/>
          <w:lang w:val="en-US"/>
        </w:rPr>
        <w:t>44.</w:t>
      </w:r>
    </w:p>
    <w:p w:rsidR="008D0DBF" w:rsidRPr="008D0DBF" w:rsidRDefault="008D0DBF" w:rsidP="008D0DBF">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The Royal Australian and New Zealand College of Ophthalmologists. Clinical Practice Guidelines for The Use of Intravitreal Triamcinolone Acetonide. Australia.</w:t>
      </w:r>
      <w:r>
        <w:rPr>
          <w:rFonts w:ascii="Arial" w:hAnsi="Arial" w:cs="Arial"/>
          <w:sz w:val="18"/>
          <w:szCs w:val="18"/>
        </w:rPr>
        <w:t xml:space="preserve"> Ranzco. 2014; </w:t>
      </w:r>
      <w:r w:rsidRPr="003A3FEA">
        <w:rPr>
          <w:rFonts w:ascii="Arial" w:hAnsi="Arial" w:cs="Arial"/>
          <w:sz w:val="18"/>
          <w:szCs w:val="18"/>
        </w:rPr>
        <w:t xml:space="preserve">1-8. </w:t>
      </w:r>
    </w:p>
    <w:p w:rsidR="007B3B5E" w:rsidRPr="003A3FEA" w:rsidRDefault="009C6511" w:rsidP="007B3B5E">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lang w:val="en-US"/>
        </w:rPr>
        <w:t>Christine RN,</w:t>
      </w:r>
      <w:r w:rsidR="007B3B5E" w:rsidRPr="003A3FEA">
        <w:rPr>
          <w:rFonts w:ascii="Arial" w:hAnsi="Arial" w:cs="Arial"/>
          <w:sz w:val="18"/>
          <w:szCs w:val="18"/>
          <w:lang w:val="en-US"/>
        </w:rPr>
        <w:t xml:space="preserve"> Agni AN. Diagnosis Oklusi Pembuluh Darah Retina. Majalah Kedokteran FK UKI. </w:t>
      </w:r>
      <w:r w:rsidRPr="003A3FEA">
        <w:rPr>
          <w:rFonts w:ascii="Arial" w:hAnsi="Arial" w:cs="Arial"/>
          <w:sz w:val="18"/>
          <w:szCs w:val="18"/>
          <w:lang w:val="en-US"/>
        </w:rPr>
        <w:t>2</w:t>
      </w:r>
      <w:r w:rsidR="00486645">
        <w:rPr>
          <w:rFonts w:ascii="Arial" w:hAnsi="Arial" w:cs="Arial"/>
          <w:sz w:val="18"/>
          <w:szCs w:val="18"/>
          <w:lang w:val="en-US"/>
        </w:rPr>
        <w:t>012; 28:194-</w:t>
      </w:r>
      <w:r w:rsidR="007B3B5E" w:rsidRPr="003A3FEA">
        <w:rPr>
          <w:rFonts w:ascii="Arial" w:hAnsi="Arial" w:cs="Arial"/>
          <w:sz w:val="18"/>
          <w:szCs w:val="18"/>
          <w:lang w:val="en-US"/>
        </w:rPr>
        <w:t>99.</w:t>
      </w:r>
    </w:p>
    <w:p w:rsidR="007B3B5E" w:rsidRPr="003A3FEA" w:rsidRDefault="007B3B5E" w:rsidP="007B3B5E">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lang w:val="en-US"/>
        </w:rPr>
        <w:t xml:space="preserve">Keren S, Loewenstein </w:t>
      </w:r>
      <w:proofErr w:type="gramStart"/>
      <w:r w:rsidRPr="003A3FEA">
        <w:rPr>
          <w:rFonts w:ascii="Arial" w:hAnsi="Arial" w:cs="Arial"/>
          <w:sz w:val="18"/>
          <w:szCs w:val="18"/>
          <w:lang w:val="en-US"/>
        </w:rPr>
        <w:t>A</w:t>
      </w:r>
      <w:r w:rsidRPr="003A3FEA">
        <w:rPr>
          <w:rFonts w:ascii="Arial" w:hAnsi="Arial" w:cs="Arial"/>
          <w:sz w:val="18"/>
          <w:szCs w:val="18"/>
        </w:rPr>
        <w:t xml:space="preserve">, </w:t>
      </w:r>
      <w:r w:rsidRPr="003A3FEA">
        <w:rPr>
          <w:rFonts w:ascii="Arial" w:hAnsi="Arial" w:cs="Arial"/>
          <w:sz w:val="18"/>
          <w:szCs w:val="18"/>
          <w:lang w:val="en-US"/>
        </w:rPr>
        <w:t xml:space="preserve"> Coscas</w:t>
      </w:r>
      <w:proofErr w:type="gramEnd"/>
      <w:r w:rsidRPr="003A3FEA">
        <w:rPr>
          <w:rFonts w:ascii="Arial" w:hAnsi="Arial" w:cs="Arial"/>
          <w:sz w:val="18"/>
          <w:szCs w:val="18"/>
          <w:lang w:val="en-US"/>
        </w:rPr>
        <w:t xml:space="preserve"> G. Pathogenesis, Prevention, Diagnosis and Manage</w:t>
      </w:r>
      <w:r w:rsidR="009301B1">
        <w:rPr>
          <w:rFonts w:ascii="Arial" w:hAnsi="Arial" w:cs="Arial"/>
          <w:sz w:val="18"/>
          <w:szCs w:val="18"/>
          <w:lang w:val="en-US"/>
        </w:rPr>
        <w:t xml:space="preserve">ment of Retinal Vein Occlusion. </w:t>
      </w:r>
      <w:r w:rsidRPr="003A3FEA">
        <w:rPr>
          <w:rFonts w:ascii="Arial" w:hAnsi="Arial" w:cs="Arial"/>
          <w:sz w:val="18"/>
          <w:szCs w:val="18"/>
          <w:lang w:val="en-US"/>
        </w:rPr>
        <w:t xml:space="preserve">World Journal of Ophtalmology. </w:t>
      </w:r>
      <w:r w:rsidR="009301B1">
        <w:rPr>
          <w:rFonts w:ascii="Arial" w:hAnsi="Arial" w:cs="Arial"/>
          <w:sz w:val="18"/>
          <w:szCs w:val="18"/>
        </w:rPr>
        <w:t>2014;</w:t>
      </w:r>
      <w:r w:rsidR="009301B1">
        <w:rPr>
          <w:rFonts w:ascii="Arial" w:hAnsi="Arial" w:cs="Arial"/>
          <w:sz w:val="18"/>
          <w:szCs w:val="18"/>
          <w:lang w:val="en-US"/>
        </w:rPr>
        <w:t xml:space="preserve"> 4:</w:t>
      </w:r>
      <w:r w:rsidRPr="003A3FEA">
        <w:rPr>
          <w:rFonts w:ascii="Arial" w:hAnsi="Arial" w:cs="Arial"/>
          <w:sz w:val="18"/>
          <w:szCs w:val="18"/>
        </w:rPr>
        <w:t xml:space="preserve"> </w:t>
      </w:r>
      <w:r w:rsidRPr="003A3FEA">
        <w:rPr>
          <w:rFonts w:ascii="Arial" w:hAnsi="Arial" w:cs="Arial"/>
          <w:sz w:val="18"/>
          <w:szCs w:val="18"/>
          <w:lang w:val="en-US"/>
        </w:rPr>
        <w:t>92-112.</w:t>
      </w:r>
    </w:p>
    <w:p w:rsidR="008D0DBF" w:rsidRPr="003A3FEA" w:rsidRDefault="008D0DBF" w:rsidP="008D0DBF">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Kolar P. Definition and Classification of Retinal Vein Occlusion. International Journal of Ophthalmic Research. 2016; 2: 1-12</w:t>
      </w:r>
    </w:p>
    <w:p w:rsidR="008D0DBF" w:rsidRPr="008D0DBF" w:rsidRDefault="008D0DBF" w:rsidP="008D0DBF">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lang w:val="en-US"/>
        </w:rPr>
        <w:t>Alshareef RA, Garg SJ, Hsu J,</w:t>
      </w:r>
      <w:r>
        <w:rPr>
          <w:rFonts w:ascii="Arial" w:hAnsi="Arial" w:cs="Arial"/>
          <w:sz w:val="18"/>
          <w:szCs w:val="18"/>
          <w:lang w:val="en-US"/>
        </w:rPr>
        <w:t xml:space="preserve"> Vander J, Park C, Spirn MJ.</w:t>
      </w:r>
      <w:r>
        <w:rPr>
          <w:rFonts w:ascii="Arial" w:hAnsi="Arial" w:cs="Arial"/>
          <w:sz w:val="18"/>
          <w:szCs w:val="18"/>
        </w:rPr>
        <w:t xml:space="preserve"> </w:t>
      </w:r>
      <w:r>
        <w:rPr>
          <w:rFonts w:ascii="Arial" w:hAnsi="Arial" w:cs="Arial"/>
          <w:sz w:val="18"/>
          <w:szCs w:val="18"/>
          <w:lang w:val="en-US"/>
        </w:rPr>
        <w:t>Intravitreal Triamc</w:t>
      </w:r>
      <w:r w:rsidRPr="003A3FEA">
        <w:rPr>
          <w:rFonts w:ascii="Arial" w:hAnsi="Arial" w:cs="Arial"/>
          <w:sz w:val="18"/>
          <w:szCs w:val="18"/>
          <w:lang w:val="en-US"/>
        </w:rPr>
        <w:t>inolone Acetonide Injection for Ma</w:t>
      </w:r>
      <w:r w:rsidRPr="003A3FEA">
        <w:rPr>
          <w:rFonts w:ascii="Arial" w:hAnsi="Arial" w:cs="Arial"/>
          <w:sz w:val="18"/>
          <w:szCs w:val="18"/>
        </w:rPr>
        <w:t>c</w:t>
      </w:r>
      <w:r w:rsidRPr="003A3FEA">
        <w:rPr>
          <w:rFonts w:ascii="Arial" w:hAnsi="Arial" w:cs="Arial"/>
          <w:sz w:val="18"/>
          <w:szCs w:val="18"/>
          <w:lang w:val="en-US"/>
        </w:rPr>
        <w:t>ular Edema Due to Central</w:t>
      </w:r>
      <w:r>
        <w:rPr>
          <w:rFonts w:ascii="Arial" w:hAnsi="Arial" w:cs="Arial"/>
          <w:sz w:val="18"/>
          <w:szCs w:val="18"/>
        </w:rPr>
        <w:t xml:space="preserve"> </w:t>
      </w:r>
      <w:r w:rsidRPr="003A3FEA">
        <w:rPr>
          <w:rFonts w:ascii="Arial" w:hAnsi="Arial" w:cs="Arial"/>
          <w:sz w:val="18"/>
          <w:szCs w:val="18"/>
          <w:lang w:val="en-US"/>
        </w:rPr>
        <w:t>Retinal Vein Occlusion Persisting Despite Multiple Intra</w:t>
      </w:r>
      <w:r>
        <w:rPr>
          <w:rFonts w:ascii="Arial" w:hAnsi="Arial" w:cs="Arial"/>
          <w:sz w:val="18"/>
          <w:szCs w:val="18"/>
          <w:lang w:val="en-US"/>
        </w:rPr>
        <w:t xml:space="preserve">vitreal Bevacizumab Injections. </w:t>
      </w:r>
      <w:r w:rsidRPr="003A3FEA">
        <w:rPr>
          <w:rFonts w:ascii="Arial" w:hAnsi="Arial" w:cs="Arial"/>
          <w:sz w:val="18"/>
          <w:szCs w:val="18"/>
          <w:lang w:val="en-US"/>
        </w:rPr>
        <w:t>Journal of O</w:t>
      </w:r>
      <w:r w:rsidRPr="003A3FEA">
        <w:rPr>
          <w:rFonts w:ascii="Arial" w:hAnsi="Arial" w:cs="Arial"/>
          <w:sz w:val="18"/>
          <w:szCs w:val="18"/>
        </w:rPr>
        <w:t>c</w:t>
      </w:r>
      <w:r w:rsidRPr="003A3FEA">
        <w:rPr>
          <w:rFonts w:ascii="Arial" w:hAnsi="Arial" w:cs="Arial"/>
          <w:sz w:val="18"/>
          <w:szCs w:val="18"/>
          <w:lang w:val="en-US"/>
        </w:rPr>
        <w:t>ular Pharmacology and Therapeutics.</w:t>
      </w:r>
      <w:r>
        <w:rPr>
          <w:rFonts w:ascii="Arial" w:hAnsi="Arial" w:cs="Arial"/>
          <w:sz w:val="18"/>
          <w:szCs w:val="18"/>
        </w:rPr>
        <w:t xml:space="preserve"> 2014; 30:</w:t>
      </w:r>
      <w:r w:rsidRPr="003A3FEA">
        <w:rPr>
          <w:rFonts w:ascii="Arial" w:hAnsi="Arial" w:cs="Arial"/>
          <w:sz w:val="18"/>
          <w:szCs w:val="18"/>
        </w:rPr>
        <w:t xml:space="preserve"> </w:t>
      </w:r>
      <w:r>
        <w:rPr>
          <w:rFonts w:ascii="Arial" w:hAnsi="Arial" w:cs="Arial"/>
          <w:sz w:val="18"/>
          <w:szCs w:val="18"/>
          <w:lang w:val="en-US"/>
        </w:rPr>
        <w:t>512-</w:t>
      </w:r>
      <w:r w:rsidRPr="003A3FEA">
        <w:rPr>
          <w:rFonts w:ascii="Arial" w:hAnsi="Arial" w:cs="Arial"/>
          <w:sz w:val="18"/>
          <w:szCs w:val="18"/>
          <w:lang w:val="en-US"/>
        </w:rPr>
        <w:t>17.</w:t>
      </w:r>
      <w:r w:rsidRPr="008D0DBF">
        <w:rPr>
          <w:rFonts w:ascii="Arial" w:hAnsi="Arial" w:cs="Arial"/>
          <w:sz w:val="18"/>
          <w:szCs w:val="18"/>
          <w:lang w:val="en-US"/>
        </w:rPr>
        <w:t xml:space="preserve"> </w:t>
      </w:r>
    </w:p>
    <w:p w:rsidR="00DB65B4" w:rsidRPr="003A3FEA" w:rsidRDefault="00DB65B4" w:rsidP="00DB65B4">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Keane PA, Tan CS, Singer MA, Sadda SV. Role of Imaging in The Management of Macular Edema Seconda</w:t>
      </w:r>
      <w:r>
        <w:rPr>
          <w:rFonts w:ascii="Arial" w:hAnsi="Arial" w:cs="Arial"/>
          <w:sz w:val="18"/>
          <w:szCs w:val="18"/>
        </w:rPr>
        <w:t>ry to Retinal Vein Occlusion.</w:t>
      </w:r>
      <w:r w:rsidRPr="003A3FEA">
        <w:rPr>
          <w:rFonts w:ascii="Arial" w:hAnsi="Arial" w:cs="Arial"/>
          <w:sz w:val="18"/>
          <w:szCs w:val="18"/>
        </w:rPr>
        <w:t xml:space="preserve"> </w:t>
      </w:r>
      <w:r>
        <w:rPr>
          <w:rFonts w:ascii="Arial" w:hAnsi="Arial" w:cs="Arial"/>
          <w:sz w:val="18"/>
          <w:szCs w:val="18"/>
        </w:rPr>
        <w:t xml:space="preserve">Dalam: Hariprasad SM, editor (penyunting). </w:t>
      </w:r>
      <w:r w:rsidRPr="003A3FEA">
        <w:rPr>
          <w:rFonts w:ascii="Arial" w:hAnsi="Arial" w:cs="Arial"/>
          <w:sz w:val="18"/>
          <w:szCs w:val="18"/>
        </w:rPr>
        <w:t xml:space="preserve">Management of Retinal Vein Occlusion. </w:t>
      </w:r>
      <w:r>
        <w:rPr>
          <w:rFonts w:ascii="Arial" w:hAnsi="Arial" w:cs="Arial"/>
          <w:sz w:val="18"/>
          <w:szCs w:val="18"/>
        </w:rPr>
        <w:t>USA: SLACK; 2014.hlm.</w:t>
      </w:r>
      <w:r w:rsidRPr="003A3FEA">
        <w:rPr>
          <w:rFonts w:ascii="Arial" w:hAnsi="Arial" w:cs="Arial"/>
          <w:sz w:val="18"/>
          <w:szCs w:val="18"/>
        </w:rPr>
        <w:t>79-112.</w:t>
      </w:r>
    </w:p>
    <w:p w:rsidR="00DB65B4" w:rsidRPr="003A3FEA" w:rsidRDefault="00DB65B4" w:rsidP="00DB65B4">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Kulkarni A, Michael S. Corticosteroid Therapies in The Management of Macular Edema Secondary to Retinal V</w:t>
      </w:r>
      <w:r>
        <w:rPr>
          <w:rFonts w:ascii="Arial" w:hAnsi="Arial" w:cs="Arial"/>
          <w:sz w:val="18"/>
          <w:szCs w:val="18"/>
        </w:rPr>
        <w:t xml:space="preserve">ein Occlusion. Dalam: Hariprasad SM, editor (penyunting). </w:t>
      </w:r>
      <w:r w:rsidRPr="003A3FEA">
        <w:rPr>
          <w:rFonts w:ascii="Arial" w:hAnsi="Arial" w:cs="Arial"/>
          <w:sz w:val="18"/>
          <w:szCs w:val="18"/>
        </w:rPr>
        <w:t xml:space="preserve">Management of Retinal Vein Occlusion. </w:t>
      </w:r>
      <w:r>
        <w:rPr>
          <w:rFonts w:ascii="Arial" w:hAnsi="Arial" w:cs="Arial"/>
          <w:sz w:val="18"/>
          <w:szCs w:val="18"/>
        </w:rPr>
        <w:t xml:space="preserve">USA: SLACK; 2014. hlm. </w:t>
      </w:r>
      <w:r w:rsidRPr="003A3FEA">
        <w:rPr>
          <w:rFonts w:ascii="Arial" w:hAnsi="Arial" w:cs="Arial"/>
          <w:sz w:val="18"/>
          <w:szCs w:val="18"/>
        </w:rPr>
        <w:t>63-78</w:t>
      </w:r>
      <w:r>
        <w:rPr>
          <w:rFonts w:ascii="Arial" w:hAnsi="Arial" w:cs="Arial"/>
          <w:sz w:val="18"/>
          <w:szCs w:val="18"/>
        </w:rPr>
        <w:t xml:space="preserve">. </w:t>
      </w:r>
    </w:p>
    <w:p w:rsidR="00563062" w:rsidRPr="003A3FEA" w:rsidRDefault="00563062" w:rsidP="00563062">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Aref AA, Scott IU, Oden NL, Michael S, Blodi BA et al. Incidence, Risk Factors, and Timing of Elevated Intraocular Pressure After Intravitreal Triamcinlone Acetonide Injection for Macular Edema Secondary to Retinal Vein Occlusion. Jama Ophthalmology. 2015; 1: 1-8</w:t>
      </w:r>
      <w:r w:rsidRPr="003A3FEA">
        <w:rPr>
          <w:rFonts w:ascii="Arial" w:hAnsi="Arial" w:cs="Arial"/>
          <w:sz w:val="18"/>
          <w:szCs w:val="18"/>
        </w:rPr>
        <w:t>.</w:t>
      </w:r>
    </w:p>
    <w:p w:rsidR="009B3AC3" w:rsidRPr="003A3FEA" w:rsidRDefault="009B3AC3" w:rsidP="009B3AC3">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Sonmez K, Ozturk F. Complications of Intravitreal Triamcinolone Acetonide for Macular Edema and Predictive Factors for Int</w:t>
      </w:r>
      <w:r>
        <w:rPr>
          <w:rFonts w:ascii="Arial" w:hAnsi="Arial" w:cs="Arial"/>
          <w:sz w:val="18"/>
          <w:szCs w:val="18"/>
        </w:rPr>
        <w:t xml:space="preserve">raocular Pressure Elevation. </w:t>
      </w:r>
      <w:r w:rsidRPr="003A3FEA">
        <w:rPr>
          <w:rFonts w:ascii="Arial" w:hAnsi="Arial" w:cs="Arial"/>
          <w:sz w:val="18"/>
          <w:szCs w:val="18"/>
        </w:rPr>
        <w:t>Int</w:t>
      </w:r>
      <w:r>
        <w:rPr>
          <w:rFonts w:ascii="Arial" w:hAnsi="Arial" w:cs="Arial"/>
          <w:sz w:val="18"/>
          <w:szCs w:val="18"/>
        </w:rPr>
        <w:t>ernational</w:t>
      </w:r>
      <w:r w:rsidRPr="003A3FEA">
        <w:rPr>
          <w:rFonts w:ascii="Arial" w:hAnsi="Arial" w:cs="Arial"/>
          <w:sz w:val="18"/>
          <w:szCs w:val="18"/>
        </w:rPr>
        <w:t xml:space="preserve"> J</w:t>
      </w:r>
      <w:r>
        <w:rPr>
          <w:rFonts w:ascii="Arial" w:hAnsi="Arial" w:cs="Arial"/>
          <w:sz w:val="18"/>
          <w:szCs w:val="18"/>
        </w:rPr>
        <w:t>ournal Ophthalmol. 2012; 6: 719-</w:t>
      </w:r>
      <w:r w:rsidRPr="003A3FEA">
        <w:rPr>
          <w:rFonts w:ascii="Arial" w:hAnsi="Arial" w:cs="Arial"/>
          <w:sz w:val="18"/>
          <w:szCs w:val="18"/>
        </w:rPr>
        <w:t>25.</w:t>
      </w:r>
    </w:p>
    <w:p w:rsidR="00DB65B4" w:rsidRPr="003A3FEA" w:rsidRDefault="00DB65B4" w:rsidP="00DB65B4">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Shahsuvaryan</w:t>
      </w:r>
      <w:r w:rsidRPr="003A3FEA">
        <w:rPr>
          <w:rFonts w:ascii="Arial" w:hAnsi="Arial" w:cs="Arial"/>
          <w:sz w:val="18"/>
          <w:szCs w:val="18"/>
          <w:lang w:val="en-US"/>
        </w:rPr>
        <w:t xml:space="preserve"> ML. Central Retinal Vein Occlusion</w:t>
      </w:r>
      <w:r w:rsidRPr="003A3FEA">
        <w:rPr>
          <w:rFonts w:ascii="Arial" w:hAnsi="Arial" w:cs="Arial"/>
          <w:sz w:val="18"/>
          <w:szCs w:val="18"/>
        </w:rPr>
        <w:t>: C</w:t>
      </w:r>
      <w:r>
        <w:rPr>
          <w:rFonts w:ascii="Arial" w:hAnsi="Arial" w:cs="Arial"/>
          <w:sz w:val="18"/>
          <w:szCs w:val="18"/>
        </w:rPr>
        <w:t xml:space="preserve">urrent Therapeutic Approach. </w:t>
      </w:r>
      <w:r w:rsidRPr="003A3FEA">
        <w:rPr>
          <w:rFonts w:ascii="Arial" w:hAnsi="Arial" w:cs="Arial"/>
          <w:sz w:val="18"/>
          <w:szCs w:val="18"/>
        </w:rPr>
        <w:t>Bulletin of Environment, Pharmacology and Life Sciences</w:t>
      </w:r>
      <w:r w:rsidRPr="003A3FEA">
        <w:rPr>
          <w:rFonts w:ascii="Arial" w:hAnsi="Arial" w:cs="Arial"/>
          <w:sz w:val="18"/>
          <w:szCs w:val="18"/>
          <w:lang w:val="en-US"/>
        </w:rPr>
        <w:t>. 2012</w:t>
      </w:r>
      <w:r>
        <w:rPr>
          <w:rFonts w:ascii="Arial" w:hAnsi="Arial" w:cs="Arial"/>
          <w:sz w:val="18"/>
          <w:szCs w:val="18"/>
        </w:rPr>
        <w:t xml:space="preserve">; </w:t>
      </w:r>
      <w:r w:rsidRPr="003A3FEA">
        <w:rPr>
          <w:rFonts w:ascii="Arial" w:hAnsi="Arial" w:cs="Arial"/>
          <w:sz w:val="18"/>
          <w:szCs w:val="18"/>
          <w:lang w:val="en-US"/>
        </w:rPr>
        <w:t>1</w:t>
      </w:r>
      <w:r>
        <w:rPr>
          <w:rFonts w:ascii="Arial" w:hAnsi="Arial" w:cs="Arial"/>
          <w:sz w:val="18"/>
          <w:szCs w:val="18"/>
        </w:rPr>
        <w:t xml:space="preserve">: </w:t>
      </w:r>
      <w:r>
        <w:rPr>
          <w:rFonts w:ascii="Arial" w:hAnsi="Arial" w:cs="Arial"/>
          <w:sz w:val="18"/>
          <w:szCs w:val="18"/>
          <w:lang w:val="en-US"/>
        </w:rPr>
        <w:t>1-</w:t>
      </w:r>
      <w:r w:rsidRPr="003A3FEA">
        <w:rPr>
          <w:rFonts w:ascii="Arial" w:hAnsi="Arial" w:cs="Arial"/>
          <w:sz w:val="18"/>
          <w:szCs w:val="18"/>
          <w:lang w:val="en-US"/>
        </w:rPr>
        <w:t>8</w:t>
      </w:r>
      <w:r w:rsidRPr="003A3FEA">
        <w:rPr>
          <w:rFonts w:ascii="Arial" w:hAnsi="Arial" w:cs="Arial"/>
          <w:sz w:val="18"/>
          <w:szCs w:val="18"/>
        </w:rPr>
        <w:t>.</w:t>
      </w:r>
    </w:p>
    <w:p w:rsidR="009B3AC3" w:rsidRDefault="009B3AC3" w:rsidP="00DB65B4">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Nakas</w:t>
      </w:r>
      <w:r>
        <w:rPr>
          <w:rFonts w:ascii="Arial" w:hAnsi="Arial" w:cs="Arial"/>
          <w:sz w:val="18"/>
          <w:szCs w:val="18"/>
        </w:rPr>
        <w:t xml:space="preserve">eko Y, Kamatani M, Kondo M, Uji Y, Sugimoto M. </w:t>
      </w:r>
      <w:r w:rsidRPr="003A3FEA">
        <w:rPr>
          <w:rFonts w:ascii="Arial" w:hAnsi="Arial" w:cs="Arial"/>
          <w:sz w:val="18"/>
          <w:szCs w:val="18"/>
        </w:rPr>
        <w:t>Complications Following Inappropriate Intravitreal Triamc</w:t>
      </w:r>
      <w:r>
        <w:rPr>
          <w:rFonts w:ascii="Arial" w:hAnsi="Arial" w:cs="Arial"/>
          <w:sz w:val="18"/>
          <w:szCs w:val="18"/>
        </w:rPr>
        <w:t xml:space="preserve">inolone Acetonide Injection. </w:t>
      </w:r>
      <w:r w:rsidRPr="003A3FEA">
        <w:rPr>
          <w:rFonts w:ascii="Arial" w:hAnsi="Arial" w:cs="Arial"/>
          <w:sz w:val="18"/>
          <w:szCs w:val="18"/>
        </w:rPr>
        <w:t>Open</w:t>
      </w:r>
      <w:r>
        <w:rPr>
          <w:rFonts w:ascii="Arial" w:hAnsi="Arial" w:cs="Arial"/>
          <w:sz w:val="18"/>
          <w:szCs w:val="18"/>
        </w:rPr>
        <w:t xml:space="preserve"> Journal of Ophthalmology. 2012; 2: 114-</w:t>
      </w:r>
      <w:r w:rsidRPr="003A3FEA">
        <w:rPr>
          <w:rFonts w:ascii="Arial" w:hAnsi="Arial" w:cs="Arial"/>
          <w:sz w:val="18"/>
          <w:szCs w:val="18"/>
        </w:rPr>
        <w:t>15</w:t>
      </w:r>
      <w:r>
        <w:rPr>
          <w:rFonts w:ascii="Arial" w:hAnsi="Arial" w:cs="Arial"/>
          <w:sz w:val="18"/>
          <w:szCs w:val="18"/>
        </w:rPr>
        <w:t>.</w:t>
      </w:r>
    </w:p>
    <w:p w:rsidR="00DB65B4" w:rsidRPr="003A3FEA" w:rsidRDefault="00DB65B4" w:rsidP="00DB65B4">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lang w:val="en-US"/>
        </w:rPr>
        <w:t>Lim JW Na KI.</w:t>
      </w:r>
      <w:r w:rsidRPr="003A3FEA">
        <w:rPr>
          <w:rFonts w:ascii="Arial" w:hAnsi="Arial" w:cs="Arial"/>
          <w:sz w:val="18"/>
          <w:szCs w:val="18"/>
          <w:lang w:val="en-US"/>
        </w:rPr>
        <w:t xml:space="preserve"> A Comparative Study Between Intravitreal Triamsinolone and Bevacizumab for Makular Edema Due to Central Retinal V</w:t>
      </w:r>
      <w:r>
        <w:rPr>
          <w:rFonts w:ascii="Arial" w:hAnsi="Arial" w:cs="Arial"/>
          <w:sz w:val="18"/>
          <w:szCs w:val="18"/>
          <w:lang w:val="en-US"/>
        </w:rPr>
        <w:t xml:space="preserve">ein Occlusion with Poor Vision. </w:t>
      </w:r>
      <w:r w:rsidRPr="003A3FEA">
        <w:rPr>
          <w:rFonts w:ascii="Arial" w:hAnsi="Arial" w:cs="Arial"/>
          <w:sz w:val="18"/>
          <w:szCs w:val="18"/>
          <w:lang w:val="en-US"/>
        </w:rPr>
        <w:t xml:space="preserve">Indian Journal of Pharmacology. </w:t>
      </w:r>
      <w:r w:rsidR="00B576A6">
        <w:rPr>
          <w:rFonts w:ascii="Arial" w:hAnsi="Arial" w:cs="Arial"/>
          <w:sz w:val="18"/>
          <w:szCs w:val="18"/>
        </w:rPr>
        <w:t>2011</w:t>
      </w:r>
      <w:r>
        <w:rPr>
          <w:rFonts w:ascii="Arial" w:hAnsi="Arial" w:cs="Arial"/>
          <w:sz w:val="18"/>
          <w:szCs w:val="18"/>
        </w:rPr>
        <w:t>;</w:t>
      </w:r>
      <w:r>
        <w:rPr>
          <w:rFonts w:ascii="Arial" w:hAnsi="Arial" w:cs="Arial"/>
          <w:sz w:val="18"/>
          <w:szCs w:val="18"/>
          <w:lang w:val="en-US"/>
        </w:rPr>
        <w:t xml:space="preserve"> 9</w:t>
      </w:r>
      <w:r>
        <w:rPr>
          <w:rFonts w:ascii="Arial" w:hAnsi="Arial" w:cs="Arial"/>
          <w:sz w:val="18"/>
          <w:szCs w:val="18"/>
        </w:rPr>
        <w:t>:</w:t>
      </w:r>
      <w:r w:rsidRPr="003A3FEA">
        <w:rPr>
          <w:rFonts w:ascii="Arial" w:hAnsi="Arial" w:cs="Arial"/>
          <w:sz w:val="18"/>
          <w:szCs w:val="18"/>
        </w:rPr>
        <w:t xml:space="preserve"> </w:t>
      </w:r>
      <w:r w:rsidRPr="003A3FEA">
        <w:rPr>
          <w:rFonts w:ascii="Arial" w:hAnsi="Arial" w:cs="Arial"/>
          <w:sz w:val="18"/>
          <w:szCs w:val="18"/>
          <w:lang w:val="en-US"/>
        </w:rPr>
        <w:t>93-96.</w:t>
      </w:r>
    </w:p>
    <w:p w:rsidR="00D950C2" w:rsidRPr="003A3FEA" w:rsidRDefault="00D950C2" w:rsidP="00D950C2">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lang w:val="en-US"/>
        </w:rPr>
        <w:t>Ford</w:t>
      </w:r>
      <w:r w:rsidRPr="003A3FEA">
        <w:rPr>
          <w:rFonts w:ascii="Arial" w:hAnsi="Arial" w:cs="Arial"/>
          <w:sz w:val="18"/>
          <w:szCs w:val="18"/>
          <w:lang w:val="en-US"/>
        </w:rPr>
        <w:t xml:space="preserve"> JA, Clar C, Lois N, Barton S, Thomas S,</w:t>
      </w:r>
      <w:r>
        <w:rPr>
          <w:rFonts w:ascii="Arial" w:hAnsi="Arial" w:cs="Arial"/>
          <w:sz w:val="18"/>
          <w:szCs w:val="18"/>
          <w:lang w:val="en-US"/>
        </w:rPr>
        <w:t xml:space="preserve"> Court R. Treatments for Mac</w:t>
      </w:r>
      <w:r w:rsidRPr="003A3FEA">
        <w:rPr>
          <w:rFonts w:ascii="Arial" w:hAnsi="Arial" w:cs="Arial"/>
          <w:sz w:val="18"/>
          <w:szCs w:val="18"/>
          <w:lang w:val="en-US"/>
        </w:rPr>
        <w:t xml:space="preserve">ular Edema Following Central Retinal Vein Occlusion: Systematic Review. British Medical Journal. </w:t>
      </w:r>
      <w:r w:rsidR="00E3159B">
        <w:rPr>
          <w:rFonts w:ascii="Arial" w:hAnsi="Arial" w:cs="Arial"/>
          <w:sz w:val="18"/>
          <w:szCs w:val="18"/>
        </w:rPr>
        <w:t>2013</w:t>
      </w:r>
      <w:r>
        <w:rPr>
          <w:rFonts w:ascii="Arial" w:hAnsi="Arial" w:cs="Arial"/>
          <w:sz w:val="18"/>
          <w:szCs w:val="18"/>
        </w:rPr>
        <w:t xml:space="preserve">; </w:t>
      </w:r>
      <w:r>
        <w:rPr>
          <w:rFonts w:ascii="Arial" w:hAnsi="Arial" w:cs="Arial"/>
          <w:sz w:val="18"/>
          <w:szCs w:val="18"/>
          <w:lang w:val="en-US"/>
        </w:rPr>
        <w:t>4</w:t>
      </w:r>
      <w:r>
        <w:rPr>
          <w:rFonts w:ascii="Arial" w:hAnsi="Arial" w:cs="Arial"/>
          <w:sz w:val="18"/>
          <w:szCs w:val="18"/>
        </w:rPr>
        <w:t>:</w:t>
      </w:r>
      <w:r w:rsidRPr="003A3FEA">
        <w:rPr>
          <w:rFonts w:ascii="Arial" w:hAnsi="Arial" w:cs="Arial"/>
          <w:sz w:val="18"/>
          <w:szCs w:val="18"/>
        </w:rPr>
        <w:t xml:space="preserve"> </w:t>
      </w:r>
      <w:r>
        <w:rPr>
          <w:rFonts w:ascii="Arial" w:hAnsi="Arial" w:cs="Arial"/>
          <w:sz w:val="18"/>
          <w:szCs w:val="18"/>
          <w:lang w:val="en-US"/>
        </w:rPr>
        <w:t>1-11</w:t>
      </w:r>
      <w:r w:rsidRPr="003A3FEA">
        <w:rPr>
          <w:rFonts w:ascii="Arial" w:hAnsi="Arial" w:cs="Arial"/>
          <w:sz w:val="18"/>
          <w:szCs w:val="18"/>
          <w:lang w:val="en-US"/>
        </w:rPr>
        <w:t>.</w:t>
      </w:r>
    </w:p>
    <w:p w:rsidR="00DB65B4" w:rsidRDefault="00DB65B4" w:rsidP="007B3B5E">
      <w:pPr>
        <w:pStyle w:val="ListParagraph"/>
        <w:numPr>
          <w:ilvl w:val="0"/>
          <w:numId w:val="38"/>
        </w:numPr>
        <w:spacing w:after="160" w:line="360" w:lineRule="auto"/>
        <w:ind w:left="426" w:hanging="426"/>
        <w:jc w:val="both"/>
        <w:rPr>
          <w:rFonts w:ascii="Arial" w:hAnsi="Arial" w:cs="Arial"/>
          <w:sz w:val="18"/>
          <w:szCs w:val="18"/>
        </w:rPr>
      </w:pPr>
      <w:r w:rsidRPr="003A3FEA">
        <w:rPr>
          <w:rFonts w:ascii="Arial" w:hAnsi="Arial" w:cs="Arial"/>
          <w:sz w:val="18"/>
          <w:szCs w:val="18"/>
        </w:rPr>
        <w:t xml:space="preserve">Bowling </w:t>
      </w:r>
      <w:r>
        <w:rPr>
          <w:rFonts w:ascii="Arial" w:hAnsi="Arial" w:cs="Arial"/>
          <w:sz w:val="18"/>
          <w:szCs w:val="18"/>
        </w:rPr>
        <w:t xml:space="preserve">B. Retinal Vascular Disease. </w:t>
      </w:r>
      <w:r w:rsidRPr="003A3FEA">
        <w:rPr>
          <w:rFonts w:ascii="Arial" w:hAnsi="Arial" w:cs="Arial"/>
          <w:sz w:val="18"/>
          <w:szCs w:val="18"/>
        </w:rPr>
        <w:t xml:space="preserve">Kanski’s Clinical </w:t>
      </w:r>
      <w:r>
        <w:rPr>
          <w:rFonts w:ascii="Arial" w:hAnsi="Arial" w:cs="Arial"/>
          <w:sz w:val="18"/>
          <w:szCs w:val="18"/>
        </w:rPr>
        <w:t>Ophthalmology. 8th Edisi ke-8. China: Elsevier; 2016. Hlm.542-49</w:t>
      </w:r>
      <w:r w:rsidRPr="003A3FEA">
        <w:rPr>
          <w:rFonts w:ascii="Arial" w:hAnsi="Arial" w:cs="Arial"/>
          <w:sz w:val="18"/>
          <w:szCs w:val="18"/>
        </w:rPr>
        <w:t>.</w:t>
      </w:r>
    </w:p>
    <w:p w:rsidR="00EA5208" w:rsidRPr="003A3FEA" w:rsidRDefault="00DA3420" w:rsidP="00EA5208">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Kumagai K, Ogino N, Fukami M, Furukawa M. Vitrectomy for Macular Edema Due to Retinal Vein Occlusion. Clinical Ophthalmology. 2019; 13: 969-984.</w:t>
      </w:r>
    </w:p>
    <w:p w:rsidR="00D950C2" w:rsidRDefault="00D950C2" w:rsidP="00D950C2">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Li C, Wang R, Liu G, Ge Z, Jin D, Ma Y et al. Efficacy of Panretinal Laser in Ischemic Central Retinal Vein Occlusion: A Systemic Review. Experimental And Therapeutic Medicine.</w:t>
      </w:r>
      <w:r w:rsidRPr="000D5B47">
        <w:rPr>
          <w:rFonts w:ascii="Arial" w:hAnsi="Arial" w:cs="Arial"/>
          <w:sz w:val="18"/>
          <w:szCs w:val="18"/>
        </w:rPr>
        <w:t xml:space="preserve"> </w:t>
      </w:r>
      <w:r>
        <w:rPr>
          <w:rFonts w:ascii="Arial" w:hAnsi="Arial" w:cs="Arial"/>
          <w:sz w:val="18"/>
          <w:szCs w:val="18"/>
        </w:rPr>
        <w:t xml:space="preserve">2019;17: 901-910. </w:t>
      </w:r>
    </w:p>
    <w:p w:rsidR="007B3B5E" w:rsidRPr="00D950C2" w:rsidRDefault="00DB65B4" w:rsidP="00D950C2">
      <w:pPr>
        <w:pStyle w:val="ListParagraph"/>
        <w:numPr>
          <w:ilvl w:val="0"/>
          <w:numId w:val="38"/>
        </w:numPr>
        <w:spacing w:after="160" w:line="360" w:lineRule="auto"/>
        <w:ind w:left="426" w:hanging="426"/>
        <w:jc w:val="both"/>
        <w:rPr>
          <w:rFonts w:ascii="Arial" w:hAnsi="Arial" w:cs="Arial"/>
          <w:sz w:val="18"/>
          <w:szCs w:val="18"/>
        </w:rPr>
      </w:pPr>
      <w:r>
        <w:rPr>
          <w:rFonts w:ascii="Arial" w:hAnsi="Arial" w:cs="Arial"/>
          <w:sz w:val="18"/>
          <w:szCs w:val="18"/>
        </w:rPr>
        <w:t>Chen ZN, Shao Y, Li XR. Radial Optic Neurotomy in Treating Central Retinal Vein Occlusion: a Meta An</w:t>
      </w:r>
      <w:r w:rsidR="008D7F2A">
        <w:rPr>
          <w:rFonts w:ascii="Arial" w:hAnsi="Arial" w:cs="Arial"/>
          <w:sz w:val="18"/>
          <w:szCs w:val="18"/>
        </w:rPr>
        <w:t>alysis. J Ophthalmol. 2016; 9: 898-903</w:t>
      </w:r>
      <w:r>
        <w:rPr>
          <w:rFonts w:ascii="Arial" w:hAnsi="Arial" w:cs="Arial"/>
          <w:sz w:val="18"/>
          <w:szCs w:val="18"/>
        </w:rPr>
        <w:t xml:space="preserve">. </w:t>
      </w:r>
    </w:p>
    <w:p w:rsidR="007B3B5E" w:rsidRPr="00DB65B4" w:rsidRDefault="007B3B5E" w:rsidP="00DB65B4">
      <w:pPr>
        <w:spacing w:after="160" w:line="360" w:lineRule="auto"/>
        <w:jc w:val="both"/>
        <w:rPr>
          <w:rFonts w:ascii="Arial" w:hAnsi="Arial" w:cs="Arial"/>
          <w:sz w:val="18"/>
          <w:szCs w:val="18"/>
        </w:rPr>
      </w:pPr>
    </w:p>
    <w:p w:rsidR="007B3B5E" w:rsidRPr="003A3FEA" w:rsidRDefault="007B3B5E" w:rsidP="007B3B5E">
      <w:pPr>
        <w:pStyle w:val="ListParagraph"/>
        <w:spacing w:line="360" w:lineRule="auto"/>
        <w:ind w:left="426"/>
        <w:jc w:val="both"/>
        <w:rPr>
          <w:rFonts w:ascii="Arial" w:hAnsi="Arial" w:cs="Arial"/>
          <w:sz w:val="18"/>
          <w:szCs w:val="18"/>
        </w:rPr>
      </w:pPr>
    </w:p>
    <w:p w:rsidR="007B3B5E" w:rsidRPr="00B9160B" w:rsidRDefault="007B3B5E" w:rsidP="008F7C87">
      <w:pPr>
        <w:tabs>
          <w:tab w:val="left" w:pos="2640"/>
          <w:tab w:val="left" w:pos="4906"/>
        </w:tabs>
        <w:spacing w:after="0" w:line="240" w:lineRule="auto"/>
        <w:rPr>
          <w:rFonts w:ascii="Arial" w:hAnsi="Arial" w:cs="Arial"/>
          <w:b/>
          <w:sz w:val="18"/>
          <w:szCs w:val="18"/>
        </w:rPr>
      </w:pPr>
    </w:p>
    <w:p w:rsidR="00C11D5D" w:rsidRPr="00B9160B" w:rsidRDefault="00C11D5D" w:rsidP="00023A05">
      <w:pPr>
        <w:tabs>
          <w:tab w:val="left" w:pos="0"/>
        </w:tabs>
        <w:spacing w:after="0" w:line="240" w:lineRule="auto"/>
        <w:jc w:val="both"/>
        <w:rPr>
          <w:rFonts w:ascii="Arial" w:hAnsi="Arial" w:cs="Arial"/>
          <w:sz w:val="18"/>
          <w:szCs w:val="18"/>
          <w:vertAlign w:val="superscript"/>
          <w:lang w:val="en-GB"/>
        </w:rPr>
      </w:pPr>
    </w:p>
    <w:sectPr w:rsidR="00C11D5D" w:rsidRPr="00B9160B" w:rsidSect="00153FE5">
      <w:type w:val="continuous"/>
      <w:pgSz w:w="11907" w:h="16840" w:code="9"/>
      <w:pgMar w:top="1134" w:right="1134" w:bottom="1134" w:left="1304" w:header="709"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160" w:rsidRDefault="00085160" w:rsidP="00B628D3">
      <w:pPr>
        <w:spacing w:after="0" w:line="240" w:lineRule="auto"/>
      </w:pPr>
      <w:r>
        <w:separator/>
      </w:r>
    </w:p>
  </w:endnote>
  <w:endnote w:type="continuationSeparator" w:id="0">
    <w:p w:rsidR="00085160" w:rsidRDefault="00085160" w:rsidP="00B6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Corbe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15B" w:rsidRDefault="00A5615B" w:rsidP="00D96FDB">
    <w:pPr>
      <w:pStyle w:val="Footer"/>
      <w:tabs>
        <w:tab w:val="clear" w:pos="4680"/>
        <w:tab w:val="clear" w:pos="9360"/>
        <w:tab w:val="right" w:pos="9469"/>
      </w:tabs>
    </w:pPr>
    <w:r>
      <w:rPr>
        <w:noProof/>
        <w:lang w:val="id-ID" w:eastAsia="id-ID"/>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ge">
                <wp:align>bottom</wp:align>
              </wp:positionV>
              <wp:extent cx="6012815" cy="582295"/>
              <wp:effectExtent l="0" t="0" r="0" b="0"/>
              <wp:wrapNone/>
              <wp:docPr id="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815" cy="5822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15B" w:rsidRPr="00D96FDB" w:rsidRDefault="00A5615B">
                          <w:pPr>
                            <w:jc w:val="right"/>
                            <w:rPr>
                              <w:rFonts w:ascii="Franklin Gothic Book" w:hAnsi="Franklin Gothic Book"/>
                              <w:color w:val="595959" w:themeColor="text1" w:themeTint="A6"/>
                              <w:sz w:val="16"/>
                              <w:szCs w:val="16"/>
                            </w:rPr>
                          </w:pPr>
                          <w:r>
                            <w:rPr>
                              <w:rFonts w:ascii="Franklin Gothic Book" w:hAnsi="Franklin Gothic Book"/>
                              <w:color w:val="595959" w:themeColor="text1" w:themeTint="A6"/>
                              <w:sz w:val="16"/>
                              <w:szCs w:val="16"/>
                              <w:lang w:val="id-ID"/>
                            </w:rPr>
                            <w:t>Jurnal Kesehatan Andalas. 201</w:t>
                          </w:r>
                          <w:r>
                            <w:rPr>
                              <w:rFonts w:ascii="Franklin Gothic Book" w:hAnsi="Franklin Gothic Book"/>
                              <w:color w:val="595959" w:themeColor="text1" w:themeTint="A6"/>
                              <w:sz w:val="16"/>
                              <w:szCs w:val="16"/>
                              <w:lang w:val="en-GB"/>
                            </w:rPr>
                            <w:t>9</w:t>
                          </w:r>
                          <w:r>
                            <w:rPr>
                              <w:rFonts w:ascii="Franklin Gothic Book" w:hAnsi="Franklin Gothic Book"/>
                              <w:color w:val="595959" w:themeColor="text1" w:themeTint="A6"/>
                              <w:sz w:val="16"/>
                              <w:szCs w:val="16"/>
                              <w:lang w:val="id-ID"/>
                            </w:rPr>
                            <w:t xml:space="preserve">; </w:t>
                          </w:r>
                          <w:r>
                            <w:rPr>
                              <w:rFonts w:ascii="Franklin Gothic Book" w:hAnsi="Franklin Gothic Book"/>
                              <w:color w:val="595959" w:themeColor="text1" w:themeTint="A6"/>
                              <w:sz w:val="16"/>
                              <w:szCs w:val="16"/>
                            </w:rPr>
                            <w:t>3</w:t>
                          </w:r>
                          <w:r w:rsidRPr="00D96FDB">
                            <w:rPr>
                              <w:rFonts w:ascii="Franklin Gothic Book" w:hAnsi="Franklin Gothic Book"/>
                              <w:color w:val="595959" w:themeColor="text1" w:themeTint="A6"/>
                              <w:sz w:val="16"/>
                              <w:szCs w:val="16"/>
                              <w:lang w:val="id-ID"/>
                            </w:rPr>
                            <w:t>(1)</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29" style="position:absolute;margin-left:0;margin-top:0;width:473.45pt;height:45.85pt;z-index:25166540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" filled="f" stroked="f">
              <v:textbox inset=",0">
                <w:txbxContent>
                  <w:p w:rsidR="00A5615B" w:rsidRPr="00D96FDB" w:rsidRDefault="00A5615B">
                    <w:pPr>
                      <w:jc w:val="right"/>
                      <w:rPr>
                        <w:rFonts w:ascii="Franklin Gothic Book" w:hAnsi="Franklin Gothic Book"/>
                        <w:color w:val="595959" w:themeColor="text1" w:themeTint="A6"/>
                        <w:sz w:val="16"/>
                        <w:szCs w:val="16"/>
                      </w:rPr>
                    </w:pPr>
                    <w:r>
                      <w:rPr>
                        <w:rFonts w:ascii="Franklin Gothic Book" w:hAnsi="Franklin Gothic Book"/>
                        <w:color w:val="595959" w:themeColor="text1" w:themeTint="A6"/>
                        <w:sz w:val="16"/>
                        <w:szCs w:val="16"/>
                        <w:lang w:val="id-ID"/>
                      </w:rPr>
                      <w:t>Jurnal Kesehatan Andalas. 201</w:t>
                    </w:r>
                    <w:r>
                      <w:rPr>
                        <w:rFonts w:ascii="Franklin Gothic Book" w:hAnsi="Franklin Gothic Book"/>
                        <w:color w:val="595959" w:themeColor="text1" w:themeTint="A6"/>
                        <w:sz w:val="16"/>
                        <w:szCs w:val="16"/>
                        <w:lang w:val="en-GB"/>
                      </w:rPr>
                      <w:t>9</w:t>
                    </w:r>
                    <w:r>
                      <w:rPr>
                        <w:rFonts w:ascii="Franklin Gothic Book" w:hAnsi="Franklin Gothic Book"/>
                        <w:color w:val="595959" w:themeColor="text1" w:themeTint="A6"/>
                        <w:sz w:val="16"/>
                        <w:szCs w:val="16"/>
                        <w:lang w:val="id-ID"/>
                      </w:rPr>
                      <w:t xml:space="preserve">; </w:t>
                    </w:r>
                    <w:r>
                      <w:rPr>
                        <w:rFonts w:ascii="Franklin Gothic Book" w:hAnsi="Franklin Gothic Book"/>
                        <w:color w:val="595959" w:themeColor="text1" w:themeTint="A6"/>
                        <w:sz w:val="16"/>
                        <w:szCs w:val="16"/>
                      </w:rPr>
                      <w:t>3</w:t>
                    </w:r>
                    <w:r w:rsidRPr="00D96FDB">
                      <w:rPr>
                        <w:rFonts w:ascii="Franklin Gothic Book" w:hAnsi="Franklin Gothic Book"/>
                        <w:color w:val="595959" w:themeColor="text1" w:themeTint="A6"/>
                        <w:sz w:val="16"/>
                        <w:szCs w:val="16"/>
                        <w:lang w:val="id-ID"/>
                      </w:rPr>
                      <w:t>(1)</w:t>
                    </w:r>
                  </w:p>
                </w:txbxContent>
              </v:textbox>
              <w10:wrap anchorx="margin" anchory="page"/>
            </v:rect>
          </w:pict>
        </mc:Fallback>
      </mc:AlternateContent>
    </w:r>
    <w:r>
      <w:rPr>
        <w:noProof/>
        <w:lang w:val="id-ID" w:eastAsia="id-ID"/>
      </w:rPr>
      <mc:AlternateContent>
        <mc:Choice Requires="wpg">
          <w:drawing>
            <wp:anchor distT="0" distB="0" distL="114300" distR="114300" simplePos="0" relativeHeight="251664384" behindDoc="0" locked="0" layoutInCell="1" allowOverlap="1">
              <wp:simplePos x="0" y="0"/>
              <wp:positionH relativeFrom="page">
                <wp:posOffset>6850380</wp:posOffset>
              </wp:positionH>
              <wp:positionV relativeFrom="page">
                <wp:posOffset>10140950</wp:posOffset>
              </wp:positionV>
              <wp:extent cx="76200" cy="542925"/>
              <wp:effectExtent l="0" t="0" r="0" b="9525"/>
              <wp:wrapNone/>
              <wp:docPr id="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42925"/>
                        <a:chOff x="2820" y="4935"/>
                        <a:chExt cx="120" cy="1320"/>
                      </a:xfrm>
                    </wpg:grpSpPr>
                    <wps:wsp>
                      <wps:cNvPr id="3"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2239941C" id="Group 460" o:spid="_x0000_s1026" style="position:absolute;margin-left:539.4pt;margin-top:798.5pt;width:6pt;height:42.75pt;z-index:251664384;mso-height-percent:780;mso-position-horizontal-relative:page;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" strokecolor="#4f81bd"/>
              <w10:wrap anchorx="page" anchory="pag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160" w:rsidRDefault="00085160" w:rsidP="00B628D3">
      <w:pPr>
        <w:spacing w:after="0" w:line="240" w:lineRule="auto"/>
      </w:pPr>
      <w:r>
        <w:separator/>
      </w:r>
    </w:p>
  </w:footnote>
  <w:footnote w:type="continuationSeparator" w:id="0">
    <w:p w:rsidR="00085160" w:rsidRDefault="00085160" w:rsidP="00B6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15B" w:rsidRPr="00DE7027" w:rsidRDefault="00A5615B" w:rsidP="00DE7027">
    <w:pPr>
      <w:pStyle w:val="Header"/>
      <w:rPr>
        <w:lang w:val="id-ID"/>
      </w:rPr>
    </w:pP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-26035</wp:posOffset>
              </wp:positionH>
              <wp:positionV relativeFrom="paragraph">
                <wp:posOffset>180975</wp:posOffset>
              </wp:positionV>
              <wp:extent cx="6116320" cy="635"/>
              <wp:effectExtent l="0" t="0" r="17780" b="1841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635"/>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822A93" id="_x0000_t32" coordsize="21600,21600" o:spt="32" o:oned="t" path="m,l21600,21600e" filled="f">
              <v:path arrowok="t" fillok="f" o:connecttype="none"/>
              <o:lock v:ext="edit" shapetype="t"/>
            </v:shapetype>
            <v:shape id="AutoShape 11" o:spid="_x0000_s1026" type="#_x0000_t32" style="position:absolute;margin-left:-2.05pt;margin-top:14.25pt;width:481.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" strokecolor="#365f91" strokeweight="1pt"/>
          </w:pict>
        </mc:Fallback>
      </mc:AlternateContent>
    </w:r>
    <w:r>
      <w:rPr>
        <w:noProof/>
        <w:lang w:val="id-ID" w:eastAsia="id-ID"/>
      </w:rPr>
      <mc:AlternateContent>
        <mc:Choice Requires="wps">
          <w:drawing>
            <wp:anchor distT="0" distB="0" distL="114300" distR="114300" simplePos="0" relativeHeight="251661312" behindDoc="0" locked="0" layoutInCell="0" allowOverlap="1">
              <wp:simplePos x="0" y="0"/>
              <wp:positionH relativeFrom="page">
                <wp:posOffset>828040</wp:posOffset>
              </wp:positionH>
              <wp:positionV relativeFrom="page">
                <wp:posOffset>300990</wp:posOffset>
              </wp:positionV>
              <wp:extent cx="6012815" cy="139700"/>
              <wp:effectExtent l="0" t="0" r="0" b="0"/>
              <wp:wrapNone/>
              <wp:docPr id="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397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15B" w:rsidRPr="00D96FDB" w:rsidRDefault="00A5615B">
                          <w:pPr>
                            <w:spacing w:after="0" w:line="240" w:lineRule="auto"/>
                            <w:jc w:val="right"/>
                            <w:rPr>
                              <w:rFonts w:asciiTheme="minorHAnsi" w:hAnsiTheme="minorHAnsi" w:cstheme="minorHAnsi"/>
                              <w:color w:val="595959" w:themeColor="text1" w:themeTint="A6"/>
                              <w:sz w:val="18"/>
                              <w:szCs w:val="18"/>
                              <w:lang w:val="id-ID"/>
                            </w:rPr>
                          </w:pPr>
                          <w:r w:rsidRPr="00D96FDB">
                            <w:rPr>
                              <w:rFonts w:asciiTheme="minorHAnsi" w:hAnsiTheme="minorHAnsi" w:cstheme="minorHAnsi"/>
                              <w:color w:val="595959" w:themeColor="text1" w:themeTint="A6"/>
                              <w:sz w:val="18"/>
                              <w:szCs w:val="18"/>
                              <w:lang w:val="id-ID"/>
                            </w:rPr>
                            <w:t>http://jurnal.fk.unand.ac.id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7" type="#_x0000_t202" style="position:absolute;margin-left:65.2pt;margin-top:23.7pt;width:473.45pt;height:11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" o:allowincell="f" filled="f" stroked="f">
              <v:textbox style="mso-fit-shape-to-text:t" inset=",0,,0">
                <w:txbxContent>
                  <w:p w:rsidR="00A5615B" w:rsidRPr="00D96FDB" w:rsidRDefault="00A5615B">
                    <w:pPr>
                      <w:spacing w:after="0" w:line="240" w:lineRule="auto"/>
                      <w:jc w:val="right"/>
                      <w:rPr>
                        <w:rFonts w:asciiTheme="minorHAnsi" w:hAnsiTheme="minorHAnsi" w:cstheme="minorHAnsi"/>
                        <w:color w:val="595959" w:themeColor="text1" w:themeTint="A6"/>
                        <w:sz w:val="18"/>
                        <w:szCs w:val="18"/>
                        <w:lang w:val="id-ID"/>
                      </w:rPr>
                    </w:pPr>
                    <w:r w:rsidRPr="00D96FDB">
                      <w:rPr>
                        <w:rFonts w:asciiTheme="minorHAnsi" w:hAnsiTheme="minorHAnsi" w:cstheme="minorHAnsi"/>
                        <w:color w:val="595959" w:themeColor="text1" w:themeTint="A6"/>
                        <w:sz w:val="18"/>
                        <w:szCs w:val="18"/>
                        <w:lang w:val="id-ID"/>
                      </w:rPr>
                      <w:t>http://jurnal.fk.unand.ac.id</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0288" behindDoc="0" locked="0" layoutInCell="0" allowOverlap="1">
              <wp:simplePos x="0" y="0"/>
              <wp:positionH relativeFrom="page">
                <wp:posOffset>6840855</wp:posOffset>
              </wp:positionH>
              <wp:positionV relativeFrom="page">
                <wp:posOffset>300990</wp:posOffset>
              </wp:positionV>
              <wp:extent cx="718185" cy="139700"/>
              <wp:effectExtent l="0" t="0" r="0" b="0"/>
              <wp:wrapNone/>
              <wp:docPr id="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39700"/>
                      </a:xfrm>
                      <a:prstGeom prst="rect">
                        <a:avLst/>
                      </a:prstGeom>
                      <a:solidFill>
                        <a:srgbClr val="4F81BD"/>
                      </a:solidFill>
                      <a:extLst/>
                    </wps:spPr>
                    <wps:txbx>
                      <w:txbxContent>
                        <w:p w:rsidR="00A5615B" w:rsidRPr="00B74DF9" w:rsidRDefault="00A5615B">
                          <w:pPr>
                            <w:spacing w:after="0" w:line="240" w:lineRule="auto"/>
                            <w:rPr>
                              <w:color w:val="FFFFFF"/>
                              <w:sz w:val="18"/>
                              <w:szCs w:val="18"/>
                            </w:rPr>
                          </w:pPr>
                          <w:r w:rsidRPr="00B74DF9">
                            <w:rPr>
                              <w:sz w:val="18"/>
                              <w:szCs w:val="18"/>
                            </w:rPr>
                            <w:fldChar w:fldCharType="begin"/>
                          </w:r>
                          <w:r w:rsidRPr="00B74DF9">
                            <w:rPr>
                              <w:sz w:val="18"/>
                              <w:szCs w:val="18"/>
                            </w:rPr>
                            <w:instrText xml:space="preserve"> PAGE   \* MERGEFORMAT </w:instrText>
                          </w:r>
                          <w:r w:rsidRPr="00B74DF9">
                            <w:rPr>
                              <w:sz w:val="18"/>
                              <w:szCs w:val="18"/>
                            </w:rPr>
                            <w:fldChar w:fldCharType="separate"/>
                          </w:r>
                          <w:r w:rsidR="005E5ABB" w:rsidRPr="005E5ABB">
                            <w:rPr>
                              <w:noProof/>
                              <w:color w:val="FFFFFF"/>
                              <w:sz w:val="18"/>
                              <w:szCs w:val="18"/>
                            </w:rPr>
                            <w:t>8</w:t>
                          </w:r>
                          <w:r w:rsidRPr="00B74DF9">
                            <w:rPr>
                              <w:noProof/>
                              <w:color w:val="FFFFFF"/>
                              <w:sz w:val="18"/>
                              <w:szCs w:val="1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8" type="#_x0000_t202" style="position:absolute;margin-left:538.65pt;margin-top:23.7pt;width:56.55pt;height:11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" o:allowincell="f" fillcolor="#4f81bd" stroked="f">
              <v:textbox style="mso-fit-shape-to-text:t" inset=",0,,0">
                <w:txbxContent>
                  <w:p w:rsidR="00A5615B" w:rsidRPr="00B74DF9" w:rsidRDefault="00A5615B">
                    <w:pPr>
                      <w:spacing w:after="0" w:line="240" w:lineRule="auto"/>
                      <w:rPr>
                        <w:color w:val="FFFFFF"/>
                        <w:sz w:val="18"/>
                        <w:szCs w:val="18"/>
                      </w:rPr>
                    </w:pPr>
                    <w:r w:rsidRPr="00B74DF9">
                      <w:rPr>
                        <w:sz w:val="18"/>
                        <w:szCs w:val="18"/>
                      </w:rPr>
                      <w:fldChar w:fldCharType="begin"/>
                    </w:r>
                    <w:r w:rsidRPr="00B74DF9">
                      <w:rPr>
                        <w:sz w:val="18"/>
                        <w:szCs w:val="18"/>
                      </w:rPr>
                      <w:instrText xml:space="preserve"> PAGE   \* MERGEFORMAT </w:instrText>
                    </w:r>
                    <w:r w:rsidRPr="00B74DF9">
                      <w:rPr>
                        <w:sz w:val="18"/>
                        <w:szCs w:val="18"/>
                      </w:rPr>
                      <w:fldChar w:fldCharType="separate"/>
                    </w:r>
                    <w:r w:rsidR="005E5ABB" w:rsidRPr="005E5ABB">
                      <w:rPr>
                        <w:noProof/>
                        <w:color w:val="FFFFFF"/>
                        <w:sz w:val="18"/>
                        <w:szCs w:val="18"/>
                      </w:rPr>
                      <w:t>8</w:t>
                    </w:r>
                    <w:r w:rsidRPr="00B74DF9">
                      <w:rPr>
                        <w:noProof/>
                        <w:color w:val="FFFFFF"/>
                        <w:sz w:val="18"/>
                        <w:szCs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2EC"/>
    <w:multiLevelType w:val="hybridMultilevel"/>
    <w:tmpl w:val="3606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14DD8"/>
    <w:multiLevelType w:val="hybridMultilevel"/>
    <w:tmpl w:val="F4B6A3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4B4B1F"/>
    <w:multiLevelType w:val="hybridMultilevel"/>
    <w:tmpl w:val="72A822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682452"/>
    <w:multiLevelType w:val="hybridMultilevel"/>
    <w:tmpl w:val="2A042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83117"/>
    <w:multiLevelType w:val="hybridMultilevel"/>
    <w:tmpl w:val="24563C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0275081"/>
    <w:multiLevelType w:val="hybridMultilevel"/>
    <w:tmpl w:val="3BC2E9CA"/>
    <w:lvl w:ilvl="0" w:tplc="936AE3C2">
      <w:start w:val="1"/>
      <w:numFmt w:val="bullet"/>
      <w:lvlText w:val="-"/>
      <w:lvlJc w:val="left"/>
      <w:pPr>
        <w:tabs>
          <w:tab w:val="num" w:pos="360"/>
        </w:tabs>
        <w:ind w:left="360" w:hanging="360"/>
      </w:pPr>
      <w:rPr>
        <w:rFonts w:ascii="Times New Roman" w:hAnsi="Times New Roman" w:hint="default"/>
      </w:rPr>
    </w:lvl>
    <w:lvl w:ilvl="1" w:tplc="1556C5D2" w:tentative="1">
      <w:start w:val="1"/>
      <w:numFmt w:val="bullet"/>
      <w:lvlText w:val="-"/>
      <w:lvlJc w:val="left"/>
      <w:pPr>
        <w:tabs>
          <w:tab w:val="num" w:pos="1080"/>
        </w:tabs>
        <w:ind w:left="1080" w:hanging="360"/>
      </w:pPr>
      <w:rPr>
        <w:rFonts w:ascii="Times New Roman" w:hAnsi="Times New Roman" w:hint="default"/>
      </w:rPr>
    </w:lvl>
    <w:lvl w:ilvl="2" w:tplc="C408E16C" w:tentative="1">
      <w:start w:val="1"/>
      <w:numFmt w:val="bullet"/>
      <w:lvlText w:val="-"/>
      <w:lvlJc w:val="left"/>
      <w:pPr>
        <w:tabs>
          <w:tab w:val="num" w:pos="1800"/>
        </w:tabs>
        <w:ind w:left="1800" w:hanging="360"/>
      </w:pPr>
      <w:rPr>
        <w:rFonts w:ascii="Times New Roman" w:hAnsi="Times New Roman" w:hint="default"/>
      </w:rPr>
    </w:lvl>
    <w:lvl w:ilvl="3" w:tplc="956E1E74" w:tentative="1">
      <w:start w:val="1"/>
      <w:numFmt w:val="bullet"/>
      <w:lvlText w:val="-"/>
      <w:lvlJc w:val="left"/>
      <w:pPr>
        <w:tabs>
          <w:tab w:val="num" w:pos="2520"/>
        </w:tabs>
        <w:ind w:left="2520" w:hanging="360"/>
      </w:pPr>
      <w:rPr>
        <w:rFonts w:ascii="Times New Roman" w:hAnsi="Times New Roman" w:hint="default"/>
      </w:rPr>
    </w:lvl>
    <w:lvl w:ilvl="4" w:tplc="B2526A10" w:tentative="1">
      <w:start w:val="1"/>
      <w:numFmt w:val="bullet"/>
      <w:lvlText w:val="-"/>
      <w:lvlJc w:val="left"/>
      <w:pPr>
        <w:tabs>
          <w:tab w:val="num" w:pos="3240"/>
        </w:tabs>
        <w:ind w:left="3240" w:hanging="360"/>
      </w:pPr>
      <w:rPr>
        <w:rFonts w:ascii="Times New Roman" w:hAnsi="Times New Roman" w:hint="default"/>
      </w:rPr>
    </w:lvl>
    <w:lvl w:ilvl="5" w:tplc="48D68886" w:tentative="1">
      <w:start w:val="1"/>
      <w:numFmt w:val="bullet"/>
      <w:lvlText w:val="-"/>
      <w:lvlJc w:val="left"/>
      <w:pPr>
        <w:tabs>
          <w:tab w:val="num" w:pos="3960"/>
        </w:tabs>
        <w:ind w:left="3960" w:hanging="360"/>
      </w:pPr>
      <w:rPr>
        <w:rFonts w:ascii="Times New Roman" w:hAnsi="Times New Roman" w:hint="default"/>
      </w:rPr>
    </w:lvl>
    <w:lvl w:ilvl="6" w:tplc="04707AFA" w:tentative="1">
      <w:start w:val="1"/>
      <w:numFmt w:val="bullet"/>
      <w:lvlText w:val="-"/>
      <w:lvlJc w:val="left"/>
      <w:pPr>
        <w:tabs>
          <w:tab w:val="num" w:pos="4680"/>
        </w:tabs>
        <w:ind w:left="4680" w:hanging="360"/>
      </w:pPr>
      <w:rPr>
        <w:rFonts w:ascii="Times New Roman" w:hAnsi="Times New Roman" w:hint="default"/>
      </w:rPr>
    </w:lvl>
    <w:lvl w:ilvl="7" w:tplc="34AAE53A" w:tentative="1">
      <w:start w:val="1"/>
      <w:numFmt w:val="bullet"/>
      <w:lvlText w:val="-"/>
      <w:lvlJc w:val="left"/>
      <w:pPr>
        <w:tabs>
          <w:tab w:val="num" w:pos="5400"/>
        </w:tabs>
        <w:ind w:left="5400" w:hanging="360"/>
      </w:pPr>
      <w:rPr>
        <w:rFonts w:ascii="Times New Roman" w:hAnsi="Times New Roman" w:hint="default"/>
      </w:rPr>
    </w:lvl>
    <w:lvl w:ilvl="8" w:tplc="A80C57F2"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3BA7EDD"/>
    <w:multiLevelType w:val="hybridMultilevel"/>
    <w:tmpl w:val="826E36B4"/>
    <w:lvl w:ilvl="0" w:tplc="E26E50FA">
      <w:start w:val="1"/>
      <w:numFmt w:val="bullet"/>
      <w:lvlText w:val="•"/>
      <w:lvlJc w:val="left"/>
      <w:pPr>
        <w:tabs>
          <w:tab w:val="num" w:pos="720"/>
        </w:tabs>
        <w:ind w:left="720" w:hanging="360"/>
      </w:pPr>
      <w:rPr>
        <w:rFonts w:ascii="Arial" w:hAnsi="Arial" w:hint="default"/>
      </w:rPr>
    </w:lvl>
    <w:lvl w:ilvl="1" w:tplc="D6447FAE" w:tentative="1">
      <w:start w:val="1"/>
      <w:numFmt w:val="bullet"/>
      <w:lvlText w:val="•"/>
      <w:lvlJc w:val="left"/>
      <w:pPr>
        <w:tabs>
          <w:tab w:val="num" w:pos="1440"/>
        </w:tabs>
        <w:ind w:left="1440" w:hanging="360"/>
      </w:pPr>
      <w:rPr>
        <w:rFonts w:ascii="Arial" w:hAnsi="Arial" w:hint="default"/>
      </w:rPr>
    </w:lvl>
    <w:lvl w:ilvl="2" w:tplc="DAC2C57A" w:tentative="1">
      <w:start w:val="1"/>
      <w:numFmt w:val="bullet"/>
      <w:lvlText w:val="•"/>
      <w:lvlJc w:val="left"/>
      <w:pPr>
        <w:tabs>
          <w:tab w:val="num" w:pos="2160"/>
        </w:tabs>
        <w:ind w:left="2160" w:hanging="360"/>
      </w:pPr>
      <w:rPr>
        <w:rFonts w:ascii="Arial" w:hAnsi="Arial" w:hint="default"/>
      </w:rPr>
    </w:lvl>
    <w:lvl w:ilvl="3" w:tplc="5E9AB07E" w:tentative="1">
      <w:start w:val="1"/>
      <w:numFmt w:val="bullet"/>
      <w:lvlText w:val="•"/>
      <w:lvlJc w:val="left"/>
      <w:pPr>
        <w:tabs>
          <w:tab w:val="num" w:pos="2880"/>
        </w:tabs>
        <w:ind w:left="2880" w:hanging="360"/>
      </w:pPr>
      <w:rPr>
        <w:rFonts w:ascii="Arial" w:hAnsi="Arial" w:hint="default"/>
      </w:rPr>
    </w:lvl>
    <w:lvl w:ilvl="4" w:tplc="63FAC4F4" w:tentative="1">
      <w:start w:val="1"/>
      <w:numFmt w:val="bullet"/>
      <w:lvlText w:val="•"/>
      <w:lvlJc w:val="left"/>
      <w:pPr>
        <w:tabs>
          <w:tab w:val="num" w:pos="3600"/>
        </w:tabs>
        <w:ind w:left="3600" w:hanging="360"/>
      </w:pPr>
      <w:rPr>
        <w:rFonts w:ascii="Arial" w:hAnsi="Arial" w:hint="default"/>
      </w:rPr>
    </w:lvl>
    <w:lvl w:ilvl="5" w:tplc="3CCA93BA" w:tentative="1">
      <w:start w:val="1"/>
      <w:numFmt w:val="bullet"/>
      <w:lvlText w:val="•"/>
      <w:lvlJc w:val="left"/>
      <w:pPr>
        <w:tabs>
          <w:tab w:val="num" w:pos="4320"/>
        </w:tabs>
        <w:ind w:left="4320" w:hanging="360"/>
      </w:pPr>
      <w:rPr>
        <w:rFonts w:ascii="Arial" w:hAnsi="Arial" w:hint="default"/>
      </w:rPr>
    </w:lvl>
    <w:lvl w:ilvl="6" w:tplc="BC98ADEE" w:tentative="1">
      <w:start w:val="1"/>
      <w:numFmt w:val="bullet"/>
      <w:lvlText w:val="•"/>
      <w:lvlJc w:val="left"/>
      <w:pPr>
        <w:tabs>
          <w:tab w:val="num" w:pos="5040"/>
        </w:tabs>
        <w:ind w:left="5040" w:hanging="360"/>
      </w:pPr>
      <w:rPr>
        <w:rFonts w:ascii="Arial" w:hAnsi="Arial" w:hint="default"/>
      </w:rPr>
    </w:lvl>
    <w:lvl w:ilvl="7" w:tplc="2D160318" w:tentative="1">
      <w:start w:val="1"/>
      <w:numFmt w:val="bullet"/>
      <w:lvlText w:val="•"/>
      <w:lvlJc w:val="left"/>
      <w:pPr>
        <w:tabs>
          <w:tab w:val="num" w:pos="5760"/>
        </w:tabs>
        <w:ind w:left="5760" w:hanging="360"/>
      </w:pPr>
      <w:rPr>
        <w:rFonts w:ascii="Arial" w:hAnsi="Arial" w:hint="default"/>
      </w:rPr>
    </w:lvl>
    <w:lvl w:ilvl="8" w:tplc="0610E9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04724F"/>
    <w:multiLevelType w:val="hybridMultilevel"/>
    <w:tmpl w:val="FF921A32"/>
    <w:lvl w:ilvl="0" w:tplc="4E2C78B2">
      <w:start w:val="1"/>
      <w:numFmt w:val="bullet"/>
      <w:lvlText w:val="-"/>
      <w:lvlJc w:val="left"/>
      <w:pPr>
        <w:tabs>
          <w:tab w:val="num" w:pos="720"/>
        </w:tabs>
        <w:ind w:left="720" w:hanging="360"/>
      </w:pPr>
      <w:rPr>
        <w:rFonts w:ascii="Arial" w:hAnsi="Arial" w:hint="default"/>
      </w:rPr>
    </w:lvl>
    <w:lvl w:ilvl="1" w:tplc="E070CBD4" w:tentative="1">
      <w:start w:val="1"/>
      <w:numFmt w:val="bullet"/>
      <w:lvlText w:val="-"/>
      <w:lvlJc w:val="left"/>
      <w:pPr>
        <w:tabs>
          <w:tab w:val="num" w:pos="1440"/>
        </w:tabs>
        <w:ind w:left="1440" w:hanging="360"/>
      </w:pPr>
      <w:rPr>
        <w:rFonts w:ascii="Arial" w:hAnsi="Arial" w:hint="default"/>
      </w:rPr>
    </w:lvl>
    <w:lvl w:ilvl="2" w:tplc="F8022AF8" w:tentative="1">
      <w:start w:val="1"/>
      <w:numFmt w:val="bullet"/>
      <w:lvlText w:val="-"/>
      <w:lvlJc w:val="left"/>
      <w:pPr>
        <w:tabs>
          <w:tab w:val="num" w:pos="2160"/>
        </w:tabs>
        <w:ind w:left="2160" w:hanging="360"/>
      </w:pPr>
      <w:rPr>
        <w:rFonts w:ascii="Arial" w:hAnsi="Arial" w:hint="default"/>
      </w:rPr>
    </w:lvl>
    <w:lvl w:ilvl="3" w:tplc="CB4481EE" w:tentative="1">
      <w:start w:val="1"/>
      <w:numFmt w:val="bullet"/>
      <w:lvlText w:val="-"/>
      <w:lvlJc w:val="left"/>
      <w:pPr>
        <w:tabs>
          <w:tab w:val="num" w:pos="2880"/>
        </w:tabs>
        <w:ind w:left="2880" w:hanging="360"/>
      </w:pPr>
      <w:rPr>
        <w:rFonts w:ascii="Arial" w:hAnsi="Arial" w:hint="default"/>
      </w:rPr>
    </w:lvl>
    <w:lvl w:ilvl="4" w:tplc="08FAC34C" w:tentative="1">
      <w:start w:val="1"/>
      <w:numFmt w:val="bullet"/>
      <w:lvlText w:val="-"/>
      <w:lvlJc w:val="left"/>
      <w:pPr>
        <w:tabs>
          <w:tab w:val="num" w:pos="3600"/>
        </w:tabs>
        <w:ind w:left="3600" w:hanging="360"/>
      </w:pPr>
      <w:rPr>
        <w:rFonts w:ascii="Arial" w:hAnsi="Arial" w:hint="default"/>
      </w:rPr>
    </w:lvl>
    <w:lvl w:ilvl="5" w:tplc="D36C6CEC" w:tentative="1">
      <w:start w:val="1"/>
      <w:numFmt w:val="bullet"/>
      <w:lvlText w:val="-"/>
      <w:lvlJc w:val="left"/>
      <w:pPr>
        <w:tabs>
          <w:tab w:val="num" w:pos="4320"/>
        </w:tabs>
        <w:ind w:left="4320" w:hanging="360"/>
      </w:pPr>
      <w:rPr>
        <w:rFonts w:ascii="Arial" w:hAnsi="Arial" w:hint="default"/>
      </w:rPr>
    </w:lvl>
    <w:lvl w:ilvl="6" w:tplc="1BBA0EE8" w:tentative="1">
      <w:start w:val="1"/>
      <w:numFmt w:val="bullet"/>
      <w:lvlText w:val="-"/>
      <w:lvlJc w:val="left"/>
      <w:pPr>
        <w:tabs>
          <w:tab w:val="num" w:pos="5040"/>
        </w:tabs>
        <w:ind w:left="5040" w:hanging="360"/>
      </w:pPr>
      <w:rPr>
        <w:rFonts w:ascii="Arial" w:hAnsi="Arial" w:hint="default"/>
      </w:rPr>
    </w:lvl>
    <w:lvl w:ilvl="7" w:tplc="3DF8C152" w:tentative="1">
      <w:start w:val="1"/>
      <w:numFmt w:val="bullet"/>
      <w:lvlText w:val="-"/>
      <w:lvlJc w:val="left"/>
      <w:pPr>
        <w:tabs>
          <w:tab w:val="num" w:pos="5760"/>
        </w:tabs>
        <w:ind w:left="5760" w:hanging="360"/>
      </w:pPr>
      <w:rPr>
        <w:rFonts w:ascii="Arial" w:hAnsi="Arial" w:hint="default"/>
      </w:rPr>
    </w:lvl>
    <w:lvl w:ilvl="8" w:tplc="F67476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D32ADA"/>
    <w:multiLevelType w:val="hybridMultilevel"/>
    <w:tmpl w:val="4CC0F6E2"/>
    <w:lvl w:ilvl="0" w:tplc="DB8ADBA8">
      <w:start w:val="1"/>
      <w:numFmt w:val="bullet"/>
      <w:lvlText w:val="-"/>
      <w:lvlJc w:val="left"/>
      <w:pPr>
        <w:tabs>
          <w:tab w:val="num" w:pos="720"/>
        </w:tabs>
        <w:ind w:left="720" w:hanging="360"/>
      </w:pPr>
      <w:rPr>
        <w:rFonts w:ascii="Times New Roman" w:hAnsi="Times New Roman" w:hint="default"/>
      </w:rPr>
    </w:lvl>
    <w:lvl w:ilvl="1" w:tplc="38A6C496" w:tentative="1">
      <w:start w:val="1"/>
      <w:numFmt w:val="bullet"/>
      <w:lvlText w:val="-"/>
      <w:lvlJc w:val="left"/>
      <w:pPr>
        <w:tabs>
          <w:tab w:val="num" w:pos="1440"/>
        </w:tabs>
        <w:ind w:left="1440" w:hanging="360"/>
      </w:pPr>
      <w:rPr>
        <w:rFonts w:ascii="Times New Roman" w:hAnsi="Times New Roman" w:hint="default"/>
      </w:rPr>
    </w:lvl>
    <w:lvl w:ilvl="2" w:tplc="38440D88" w:tentative="1">
      <w:start w:val="1"/>
      <w:numFmt w:val="bullet"/>
      <w:lvlText w:val="-"/>
      <w:lvlJc w:val="left"/>
      <w:pPr>
        <w:tabs>
          <w:tab w:val="num" w:pos="2160"/>
        </w:tabs>
        <w:ind w:left="2160" w:hanging="360"/>
      </w:pPr>
      <w:rPr>
        <w:rFonts w:ascii="Times New Roman" w:hAnsi="Times New Roman" w:hint="default"/>
      </w:rPr>
    </w:lvl>
    <w:lvl w:ilvl="3" w:tplc="8E6AF0FE" w:tentative="1">
      <w:start w:val="1"/>
      <w:numFmt w:val="bullet"/>
      <w:lvlText w:val="-"/>
      <w:lvlJc w:val="left"/>
      <w:pPr>
        <w:tabs>
          <w:tab w:val="num" w:pos="2880"/>
        </w:tabs>
        <w:ind w:left="2880" w:hanging="360"/>
      </w:pPr>
      <w:rPr>
        <w:rFonts w:ascii="Times New Roman" w:hAnsi="Times New Roman" w:hint="default"/>
      </w:rPr>
    </w:lvl>
    <w:lvl w:ilvl="4" w:tplc="E6306D9E" w:tentative="1">
      <w:start w:val="1"/>
      <w:numFmt w:val="bullet"/>
      <w:lvlText w:val="-"/>
      <w:lvlJc w:val="left"/>
      <w:pPr>
        <w:tabs>
          <w:tab w:val="num" w:pos="3600"/>
        </w:tabs>
        <w:ind w:left="3600" w:hanging="360"/>
      </w:pPr>
      <w:rPr>
        <w:rFonts w:ascii="Times New Roman" w:hAnsi="Times New Roman" w:hint="default"/>
      </w:rPr>
    </w:lvl>
    <w:lvl w:ilvl="5" w:tplc="E36A15DC" w:tentative="1">
      <w:start w:val="1"/>
      <w:numFmt w:val="bullet"/>
      <w:lvlText w:val="-"/>
      <w:lvlJc w:val="left"/>
      <w:pPr>
        <w:tabs>
          <w:tab w:val="num" w:pos="4320"/>
        </w:tabs>
        <w:ind w:left="4320" w:hanging="360"/>
      </w:pPr>
      <w:rPr>
        <w:rFonts w:ascii="Times New Roman" w:hAnsi="Times New Roman" w:hint="default"/>
      </w:rPr>
    </w:lvl>
    <w:lvl w:ilvl="6" w:tplc="F9B652F4" w:tentative="1">
      <w:start w:val="1"/>
      <w:numFmt w:val="bullet"/>
      <w:lvlText w:val="-"/>
      <w:lvlJc w:val="left"/>
      <w:pPr>
        <w:tabs>
          <w:tab w:val="num" w:pos="5040"/>
        </w:tabs>
        <w:ind w:left="5040" w:hanging="360"/>
      </w:pPr>
      <w:rPr>
        <w:rFonts w:ascii="Times New Roman" w:hAnsi="Times New Roman" w:hint="default"/>
      </w:rPr>
    </w:lvl>
    <w:lvl w:ilvl="7" w:tplc="D018A0E4" w:tentative="1">
      <w:start w:val="1"/>
      <w:numFmt w:val="bullet"/>
      <w:lvlText w:val="-"/>
      <w:lvlJc w:val="left"/>
      <w:pPr>
        <w:tabs>
          <w:tab w:val="num" w:pos="5760"/>
        </w:tabs>
        <w:ind w:left="5760" w:hanging="360"/>
      </w:pPr>
      <w:rPr>
        <w:rFonts w:ascii="Times New Roman" w:hAnsi="Times New Roman" w:hint="default"/>
      </w:rPr>
    </w:lvl>
    <w:lvl w:ilvl="8" w:tplc="CFFA63A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8CE4246"/>
    <w:multiLevelType w:val="hybridMultilevel"/>
    <w:tmpl w:val="2CE472D2"/>
    <w:lvl w:ilvl="0" w:tplc="56DE163A">
      <w:start w:val="1"/>
      <w:numFmt w:val="decimal"/>
      <w:lvlText w:val="%1."/>
      <w:lvlJc w:val="left"/>
      <w:pPr>
        <w:ind w:left="644"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70B171B"/>
    <w:multiLevelType w:val="hybridMultilevel"/>
    <w:tmpl w:val="1552563E"/>
    <w:lvl w:ilvl="0" w:tplc="0AF84AF4">
      <w:start w:val="1"/>
      <w:numFmt w:val="bullet"/>
      <w:lvlText w:val="-"/>
      <w:lvlJc w:val="left"/>
      <w:pPr>
        <w:tabs>
          <w:tab w:val="num" w:pos="720"/>
        </w:tabs>
        <w:ind w:left="720" w:hanging="360"/>
      </w:pPr>
      <w:rPr>
        <w:rFonts w:ascii="Arial" w:hAnsi="Arial" w:hint="default"/>
      </w:rPr>
    </w:lvl>
    <w:lvl w:ilvl="1" w:tplc="D2EC31CE" w:tentative="1">
      <w:start w:val="1"/>
      <w:numFmt w:val="bullet"/>
      <w:lvlText w:val="-"/>
      <w:lvlJc w:val="left"/>
      <w:pPr>
        <w:tabs>
          <w:tab w:val="num" w:pos="1440"/>
        </w:tabs>
        <w:ind w:left="1440" w:hanging="360"/>
      </w:pPr>
      <w:rPr>
        <w:rFonts w:ascii="Arial" w:hAnsi="Arial" w:hint="default"/>
      </w:rPr>
    </w:lvl>
    <w:lvl w:ilvl="2" w:tplc="213EA90C" w:tentative="1">
      <w:start w:val="1"/>
      <w:numFmt w:val="bullet"/>
      <w:lvlText w:val="-"/>
      <w:lvlJc w:val="left"/>
      <w:pPr>
        <w:tabs>
          <w:tab w:val="num" w:pos="2160"/>
        </w:tabs>
        <w:ind w:left="2160" w:hanging="360"/>
      </w:pPr>
      <w:rPr>
        <w:rFonts w:ascii="Arial" w:hAnsi="Arial" w:hint="default"/>
      </w:rPr>
    </w:lvl>
    <w:lvl w:ilvl="3" w:tplc="D28CDA9C" w:tentative="1">
      <w:start w:val="1"/>
      <w:numFmt w:val="bullet"/>
      <w:lvlText w:val="-"/>
      <w:lvlJc w:val="left"/>
      <w:pPr>
        <w:tabs>
          <w:tab w:val="num" w:pos="2880"/>
        </w:tabs>
        <w:ind w:left="2880" w:hanging="360"/>
      </w:pPr>
      <w:rPr>
        <w:rFonts w:ascii="Arial" w:hAnsi="Arial" w:hint="default"/>
      </w:rPr>
    </w:lvl>
    <w:lvl w:ilvl="4" w:tplc="3B56B288" w:tentative="1">
      <w:start w:val="1"/>
      <w:numFmt w:val="bullet"/>
      <w:lvlText w:val="-"/>
      <w:lvlJc w:val="left"/>
      <w:pPr>
        <w:tabs>
          <w:tab w:val="num" w:pos="3600"/>
        </w:tabs>
        <w:ind w:left="3600" w:hanging="360"/>
      </w:pPr>
      <w:rPr>
        <w:rFonts w:ascii="Arial" w:hAnsi="Arial" w:hint="default"/>
      </w:rPr>
    </w:lvl>
    <w:lvl w:ilvl="5" w:tplc="C186A9A0" w:tentative="1">
      <w:start w:val="1"/>
      <w:numFmt w:val="bullet"/>
      <w:lvlText w:val="-"/>
      <w:lvlJc w:val="left"/>
      <w:pPr>
        <w:tabs>
          <w:tab w:val="num" w:pos="4320"/>
        </w:tabs>
        <w:ind w:left="4320" w:hanging="360"/>
      </w:pPr>
      <w:rPr>
        <w:rFonts w:ascii="Arial" w:hAnsi="Arial" w:hint="default"/>
      </w:rPr>
    </w:lvl>
    <w:lvl w:ilvl="6" w:tplc="E968D31E" w:tentative="1">
      <w:start w:val="1"/>
      <w:numFmt w:val="bullet"/>
      <w:lvlText w:val="-"/>
      <w:lvlJc w:val="left"/>
      <w:pPr>
        <w:tabs>
          <w:tab w:val="num" w:pos="5040"/>
        </w:tabs>
        <w:ind w:left="5040" w:hanging="360"/>
      </w:pPr>
      <w:rPr>
        <w:rFonts w:ascii="Arial" w:hAnsi="Arial" w:hint="default"/>
      </w:rPr>
    </w:lvl>
    <w:lvl w:ilvl="7" w:tplc="DCC2853E" w:tentative="1">
      <w:start w:val="1"/>
      <w:numFmt w:val="bullet"/>
      <w:lvlText w:val="-"/>
      <w:lvlJc w:val="left"/>
      <w:pPr>
        <w:tabs>
          <w:tab w:val="num" w:pos="5760"/>
        </w:tabs>
        <w:ind w:left="5760" w:hanging="360"/>
      </w:pPr>
      <w:rPr>
        <w:rFonts w:ascii="Arial" w:hAnsi="Arial" w:hint="default"/>
      </w:rPr>
    </w:lvl>
    <w:lvl w:ilvl="8" w:tplc="2B56F7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4E6A8A"/>
    <w:multiLevelType w:val="hybridMultilevel"/>
    <w:tmpl w:val="DB54DEF8"/>
    <w:lvl w:ilvl="0" w:tplc="568A7092">
      <w:start w:val="1"/>
      <w:numFmt w:val="bullet"/>
      <w:lvlText w:val="-"/>
      <w:lvlJc w:val="left"/>
      <w:pPr>
        <w:tabs>
          <w:tab w:val="num" w:pos="360"/>
        </w:tabs>
        <w:ind w:left="360" w:hanging="360"/>
      </w:pPr>
      <w:rPr>
        <w:rFonts w:ascii="Times New Roman" w:hAnsi="Times New Roman" w:hint="default"/>
      </w:rPr>
    </w:lvl>
    <w:lvl w:ilvl="1" w:tplc="245A1084" w:tentative="1">
      <w:start w:val="1"/>
      <w:numFmt w:val="bullet"/>
      <w:lvlText w:val="-"/>
      <w:lvlJc w:val="left"/>
      <w:pPr>
        <w:tabs>
          <w:tab w:val="num" w:pos="1080"/>
        </w:tabs>
        <w:ind w:left="1080" w:hanging="360"/>
      </w:pPr>
      <w:rPr>
        <w:rFonts w:ascii="Times New Roman" w:hAnsi="Times New Roman" w:hint="default"/>
      </w:rPr>
    </w:lvl>
    <w:lvl w:ilvl="2" w:tplc="0602DFCC" w:tentative="1">
      <w:start w:val="1"/>
      <w:numFmt w:val="bullet"/>
      <w:lvlText w:val="-"/>
      <w:lvlJc w:val="left"/>
      <w:pPr>
        <w:tabs>
          <w:tab w:val="num" w:pos="1800"/>
        </w:tabs>
        <w:ind w:left="1800" w:hanging="360"/>
      </w:pPr>
      <w:rPr>
        <w:rFonts w:ascii="Times New Roman" w:hAnsi="Times New Roman" w:hint="default"/>
      </w:rPr>
    </w:lvl>
    <w:lvl w:ilvl="3" w:tplc="32FC779E" w:tentative="1">
      <w:start w:val="1"/>
      <w:numFmt w:val="bullet"/>
      <w:lvlText w:val="-"/>
      <w:lvlJc w:val="left"/>
      <w:pPr>
        <w:tabs>
          <w:tab w:val="num" w:pos="2520"/>
        </w:tabs>
        <w:ind w:left="2520" w:hanging="360"/>
      </w:pPr>
      <w:rPr>
        <w:rFonts w:ascii="Times New Roman" w:hAnsi="Times New Roman" w:hint="default"/>
      </w:rPr>
    </w:lvl>
    <w:lvl w:ilvl="4" w:tplc="4822AA82" w:tentative="1">
      <w:start w:val="1"/>
      <w:numFmt w:val="bullet"/>
      <w:lvlText w:val="-"/>
      <w:lvlJc w:val="left"/>
      <w:pPr>
        <w:tabs>
          <w:tab w:val="num" w:pos="3240"/>
        </w:tabs>
        <w:ind w:left="3240" w:hanging="360"/>
      </w:pPr>
      <w:rPr>
        <w:rFonts w:ascii="Times New Roman" w:hAnsi="Times New Roman" w:hint="default"/>
      </w:rPr>
    </w:lvl>
    <w:lvl w:ilvl="5" w:tplc="D24890D6" w:tentative="1">
      <w:start w:val="1"/>
      <w:numFmt w:val="bullet"/>
      <w:lvlText w:val="-"/>
      <w:lvlJc w:val="left"/>
      <w:pPr>
        <w:tabs>
          <w:tab w:val="num" w:pos="3960"/>
        </w:tabs>
        <w:ind w:left="3960" w:hanging="360"/>
      </w:pPr>
      <w:rPr>
        <w:rFonts w:ascii="Times New Roman" w:hAnsi="Times New Roman" w:hint="default"/>
      </w:rPr>
    </w:lvl>
    <w:lvl w:ilvl="6" w:tplc="C9F09968" w:tentative="1">
      <w:start w:val="1"/>
      <w:numFmt w:val="bullet"/>
      <w:lvlText w:val="-"/>
      <w:lvlJc w:val="left"/>
      <w:pPr>
        <w:tabs>
          <w:tab w:val="num" w:pos="4680"/>
        </w:tabs>
        <w:ind w:left="4680" w:hanging="360"/>
      </w:pPr>
      <w:rPr>
        <w:rFonts w:ascii="Times New Roman" w:hAnsi="Times New Roman" w:hint="default"/>
      </w:rPr>
    </w:lvl>
    <w:lvl w:ilvl="7" w:tplc="C7628886" w:tentative="1">
      <w:start w:val="1"/>
      <w:numFmt w:val="bullet"/>
      <w:lvlText w:val="-"/>
      <w:lvlJc w:val="left"/>
      <w:pPr>
        <w:tabs>
          <w:tab w:val="num" w:pos="5400"/>
        </w:tabs>
        <w:ind w:left="5400" w:hanging="360"/>
      </w:pPr>
      <w:rPr>
        <w:rFonts w:ascii="Times New Roman" w:hAnsi="Times New Roman" w:hint="default"/>
      </w:rPr>
    </w:lvl>
    <w:lvl w:ilvl="8" w:tplc="224E4F12"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348F2048"/>
    <w:multiLevelType w:val="hybridMultilevel"/>
    <w:tmpl w:val="473AC8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61F782F"/>
    <w:multiLevelType w:val="hybridMultilevel"/>
    <w:tmpl w:val="E052470C"/>
    <w:lvl w:ilvl="0" w:tplc="11FC75A0">
      <w:start w:val="1"/>
      <w:numFmt w:val="bullet"/>
      <w:lvlText w:val="•"/>
      <w:lvlJc w:val="left"/>
      <w:pPr>
        <w:tabs>
          <w:tab w:val="num" w:pos="360"/>
        </w:tabs>
        <w:ind w:left="360" w:hanging="360"/>
      </w:pPr>
      <w:rPr>
        <w:rFonts w:ascii="Arial" w:hAnsi="Arial" w:hint="default"/>
      </w:rPr>
    </w:lvl>
    <w:lvl w:ilvl="1" w:tplc="E1A64B3A" w:tentative="1">
      <w:start w:val="1"/>
      <w:numFmt w:val="bullet"/>
      <w:lvlText w:val="•"/>
      <w:lvlJc w:val="left"/>
      <w:pPr>
        <w:tabs>
          <w:tab w:val="num" w:pos="1080"/>
        </w:tabs>
        <w:ind w:left="1080" w:hanging="360"/>
      </w:pPr>
      <w:rPr>
        <w:rFonts w:ascii="Arial" w:hAnsi="Arial" w:hint="default"/>
      </w:rPr>
    </w:lvl>
    <w:lvl w:ilvl="2" w:tplc="4892955A" w:tentative="1">
      <w:start w:val="1"/>
      <w:numFmt w:val="bullet"/>
      <w:lvlText w:val="•"/>
      <w:lvlJc w:val="left"/>
      <w:pPr>
        <w:tabs>
          <w:tab w:val="num" w:pos="1800"/>
        </w:tabs>
        <w:ind w:left="1800" w:hanging="360"/>
      </w:pPr>
      <w:rPr>
        <w:rFonts w:ascii="Arial" w:hAnsi="Arial" w:hint="default"/>
      </w:rPr>
    </w:lvl>
    <w:lvl w:ilvl="3" w:tplc="296A46C2" w:tentative="1">
      <w:start w:val="1"/>
      <w:numFmt w:val="bullet"/>
      <w:lvlText w:val="•"/>
      <w:lvlJc w:val="left"/>
      <w:pPr>
        <w:tabs>
          <w:tab w:val="num" w:pos="2520"/>
        </w:tabs>
        <w:ind w:left="2520" w:hanging="360"/>
      </w:pPr>
      <w:rPr>
        <w:rFonts w:ascii="Arial" w:hAnsi="Arial" w:hint="default"/>
      </w:rPr>
    </w:lvl>
    <w:lvl w:ilvl="4" w:tplc="DF962C20" w:tentative="1">
      <w:start w:val="1"/>
      <w:numFmt w:val="bullet"/>
      <w:lvlText w:val="•"/>
      <w:lvlJc w:val="left"/>
      <w:pPr>
        <w:tabs>
          <w:tab w:val="num" w:pos="3240"/>
        </w:tabs>
        <w:ind w:left="3240" w:hanging="360"/>
      </w:pPr>
      <w:rPr>
        <w:rFonts w:ascii="Arial" w:hAnsi="Arial" w:hint="default"/>
      </w:rPr>
    </w:lvl>
    <w:lvl w:ilvl="5" w:tplc="2FBE0B8A" w:tentative="1">
      <w:start w:val="1"/>
      <w:numFmt w:val="bullet"/>
      <w:lvlText w:val="•"/>
      <w:lvlJc w:val="left"/>
      <w:pPr>
        <w:tabs>
          <w:tab w:val="num" w:pos="3960"/>
        </w:tabs>
        <w:ind w:left="3960" w:hanging="360"/>
      </w:pPr>
      <w:rPr>
        <w:rFonts w:ascii="Arial" w:hAnsi="Arial" w:hint="default"/>
      </w:rPr>
    </w:lvl>
    <w:lvl w:ilvl="6" w:tplc="011AA97C" w:tentative="1">
      <w:start w:val="1"/>
      <w:numFmt w:val="bullet"/>
      <w:lvlText w:val="•"/>
      <w:lvlJc w:val="left"/>
      <w:pPr>
        <w:tabs>
          <w:tab w:val="num" w:pos="4680"/>
        </w:tabs>
        <w:ind w:left="4680" w:hanging="360"/>
      </w:pPr>
      <w:rPr>
        <w:rFonts w:ascii="Arial" w:hAnsi="Arial" w:hint="default"/>
      </w:rPr>
    </w:lvl>
    <w:lvl w:ilvl="7" w:tplc="7F4E4888" w:tentative="1">
      <w:start w:val="1"/>
      <w:numFmt w:val="bullet"/>
      <w:lvlText w:val="•"/>
      <w:lvlJc w:val="left"/>
      <w:pPr>
        <w:tabs>
          <w:tab w:val="num" w:pos="5400"/>
        </w:tabs>
        <w:ind w:left="5400" w:hanging="360"/>
      </w:pPr>
      <w:rPr>
        <w:rFonts w:ascii="Arial" w:hAnsi="Arial" w:hint="default"/>
      </w:rPr>
    </w:lvl>
    <w:lvl w:ilvl="8" w:tplc="1BDAE1F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BFC788B"/>
    <w:multiLevelType w:val="hybridMultilevel"/>
    <w:tmpl w:val="E8F80C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E15744"/>
    <w:multiLevelType w:val="hybridMultilevel"/>
    <w:tmpl w:val="27903C56"/>
    <w:lvl w:ilvl="0" w:tplc="2FB6B3FE">
      <w:start w:val="1"/>
      <w:numFmt w:val="bullet"/>
      <w:lvlText w:val="-"/>
      <w:lvlJc w:val="left"/>
      <w:pPr>
        <w:tabs>
          <w:tab w:val="num" w:pos="720"/>
        </w:tabs>
        <w:ind w:left="720" w:hanging="360"/>
      </w:pPr>
      <w:rPr>
        <w:rFonts w:ascii="Arial" w:hAnsi="Arial" w:hint="default"/>
      </w:rPr>
    </w:lvl>
    <w:lvl w:ilvl="1" w:tplc="B00AF316" w:tentative="1">
      <w:start w:val="1"/>
      <w:numFmt w:val="bullet"/>
      <w:lvlText w:val="-"/>
      <w:lvlJc w:val="left"/>
      <w:pPr>
        <w:tabs>
          <w:tab w:val="num" w:pos="1440"/>
        </w:tabs>
        <w:ind w:left="1440" w:hanging="360"/>
      </w:pPr>
      <w:rPr>
        <w:rFonts w:ascii="Arial" w:hAnsi="Arial" w:hint="default"/>
      </w:rPr>
    </w:lvl>
    <w:lvl w:ilvl="2" w:tplc="2B20E9D4" w:tentative="1">
      <w:start w:val="1"/>
      <w:numFmt w:val="bullet"/>
      <w:lvlText w:val="-"/>
      <w:lvlJc w:val="left"/>
      <w:pPr>
        <w:tabs>
          <w:tab w:val="num" w:pos="2160"/>
        </w:tabs>
        <w:ind w:left="2160" w:hanging="360"/>
      </w:pPr>
      <w:rPr>
        <w:rFonts w:ascii="Arial" w:hAnsi="Arial" w:hint="default"/>
      </w:rPr>
    </w:lvl>
    <w:lvl w:ilvl="3" w:tplc="E76A5996" w:tentative="1">
      <w:start w:val="1"/>
      <w:numFmt w:val="bullet"/>
      <w:lvlText w:val="-"/>
      <w:lvlJc w:val="left"/>
      <w:pPr>
        <w:tabs>
          <w:tab w:val="num" w:pos="2880"/>
        </w:tabs>
        <w:ind w:left="2880" w:hanging="360"/>
      </w:pPr>
      <w:rPr>
        <w:rFonts w:ascii="Arial" w:hAnsi="Arial" w:hint="default"/>
      </w:rPr>
    </w:lvl>
    <w:lvl w:ilvl="4" w:tplc="5B8C946E" w:tentative="1">
      <w:start w:val="1"/>
      <w:numFmt w:val="bullet"/>
      <w:lvlText w:val="-"/>
      <w:lvlJc w:val="left"/>
      <w:pPr>
        <w:tabs>
          <w:tab w:val="num" w:pos="3600"/>
        </w:tabs>
        <w:ind w:left="3600" w:hanging="360"/>
      </w:pPr>
      <w:rPr>
        <w:rFonts w:ascii="Arial" w:hAnsi="Arial" w:hint="default"/>
      </w:rPr>
    </w:lvl>
    <w:lvl w:ilvl="5" w:tplc="B45EF35C" w:tentative="1">
      <w:start w:val="1"/>
      <w:numFmt w:val="bullet"/>
      <w:lvlText w:val="-"/>
      <w:lvlJc w:val="left"/>
      <w:pPr>
        <w:tabs>
          <w:tab w:val="num" w:pos="4320"/>
        </w:tabs>
        <w:ind w:left="4320" w:hanging="360"/>
      </w:pPr>
      <w:rPr>
        <w:rFonts w:ascii="Arial" w:hAnsi="Arial" w:hint="default"/>
      </w:rPr>
    </w:lvl>
    <w:lvl w:ilvl="6" w:tplc="BCB2A41C" w:tentative="1">
      <w:start w:val="1"/>
      <w:numFmt w:val="bullet"/>
      <w:lvlText w:val="-"/>
      <w:lvlJc w:val="left"/>
      <w:pPr>
        <w:tabs>
          <w:tab w:val="num" w:pos="5040"/>
        </w:tabs>
        <w:ind w:left="5040" w:hanging="360"/>
      </w:pPr>
      <w:rPr>
        <w:rFonts w:ascii="Arial" w:hAnsi="Arial" w:hint="default"/>
      </w:rPr>
    </w:lvl>
    <w:lvl w:ilvl="7" w:tplc="7494D144" w:tentative="1">
      <w:start w:val="1"/>
      <w:numFmt w:val="bullet"/>
      <w:lvlText w:val="-"/>
      <w:lvlJc w:val="left"/>
      <w:pPr>
        <w:tabs>
          <w:tab w:val="num" w:pos="5760"/>
        </w:tabs>
        <w:ind w:left="5760" w:hanging="360"/>
      </w:pPr>
      <w:rPr>
        <w:rFonts w:ascii="Arial" w:hAnsi="Arial" w:hint="default"/>
      </w:rPr>
    </w:lvl>
    <w:lvl w:ilvl="8" w:tplc="C5B439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C64A9B"/>
    <w:multiLevelType w:val="hybridMultilevel"/>
    <w:tmpl w:val="5D783E26"/>
    <w:lvl w:ilvl="0" w:tplc="C7A205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E4BFB"/>
    <w:multiLevelType w:val="hybridMultilevel"/>
    <w:tmpl w:val="1C86B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1F630C"/>
    <w:multiLevelType w:val="hybridMultilevel"/>
    <w:tmpl w:val="AA2E1D52"/>
    <w:lvl w:ilvl="0" w:tplc="0809000F">
      <w:start w:val="1"/>
      <w:numFmt w:val="decimal"/>
      <w:lvlText w:val="%1."/>
      <w:lvlJc w:val="left"/>
      <w:pPr>
        <w:ind w:left="3600" w:hanging="360"/>
      </w:pPr>
      <w:rPr>
        <w:rFonts w:hint="default"/>
      </w:r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9" w15:restartNumberingAfterBreak="0">
    <w:nsid w:val="4D8949CC"/>
    <w:multiLevelType w:val="hybridMultilevel"/>
    <w:tmpl w:val="E9643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A20A8C"/>
    <w:multiLevelType w:val="singleLevel"/>
    <w:tmpl w:val="4C9A2C48"/>
    <w:lvl w:ilvl="0">
      <w:start w:val="1"/>
      <w:numFmt w:val="decimal"/>
      <w:lvlText w:val="%1."/>
      <w:lvlJc w:val="left"/>
      <w:pPr>
        <w:tabs>
          <w:tab w:val="num" w:pos="360"/>
        </w:tabs>
        <w:ind w:left="360" w:hanging="360"/>
      </w:pPr>
      <w:rPr>
        <w:rFonts w:hint="default"/>
      </w:rPr>
    </w:lvl>
  </w:abstractNum>
  <w:abstractNum w:abstractNumId="21" w15:restartNumberingAfterBreak="0">
    <w:nsid w:val="4DCA144C"/>
    <w:multiLevelType w:val="hybridMultilevel"/>
    <w:tmpl w:val="AED0F058"/>
    <w:lvl w:ilvl="0" w:tplc="E1620DC8">
      <w:start w:val="1"/>
      <w:numFmt w:val="bullet"/>
      <w:lvlText w:val="-"/>
      <w:lvlJc w:val="left"/>
      <w:pPr>
        <w:tabs>
          <w:tab w:val="num" w:pos="360"/>
        </w:tabs>
        <w:ind w:left="360" w:hanging="360"/>
      </w:pPr>
      <w:rPr>
        <w:rFonts w:ascii="Times New Roman" w:hAnsi="Times New Roman" w:hint="default"/>
      </w:rPr>
    </w:lvl>
    <w:lvl w:ilvl="1" w:tplc="0CE86C4C" w:tentative="1">
      <w:start w:val="1"/>
      <w:numFmt w:val="bullet"/>
      <w:lvlText w:val="-"/>
      <w:lvlJc w:val="left"/>
      <w:pPr>
        <w:tabs>
          <w:tab w:val="num" w:pos="1080"/>
        </w:tabs>
        <w:ind w:left="1080" w:hanging="360"/>
      </w:pPr>
      <w:rPr>
        <w:rFonts w:ascii="Times New Roman" w:hAnsi="Times New Roman" w:hint="default"/>
      </w:rPr>
    </w:lvl>
    <w:lvl w:ilvl="2" w:tplc="FCFE40A2" w:tentative="1">
      <w:start w:val="1"/>
      <w:numFmt w:val="bullet"/>
      <w:lvlText w:val="-"/>
      <w:lvlJc w:val="left"/>
      <w:pPr>
        <w:tabs>
          <w:tab w:val="num" w:pos="1800"/>
        </w:tabs>
        <w:ind w:left="1800" w:hanging="360"/>
      </w:pPr>
      <w:rPr>
        <w:rFonts w:ascii="Times New Roman" w:hAnsi="Times New Roman" w:hint="default"/>
      </w:rPr>
    </w:lvl>
    <w:lvl w:ilvl="3" w:tplc="0FA8086C" w:tentative="1">
      <w:start w:val="1"/>
      <w:numFmt w:val="bullet"/>
      <w:lvlText w:val="-"/>
      <w:lvlJc w:val="left"/>
      <w:pPr>
        <w:tabs>
          <w:tab w:val="num" w:pos="2520"/>
        </w:tabs>
        <w:ind w:left="2520" w:hanging="360"/>
      </w:pPr>
      <w:rPr>
        <w:rFonts w:ascii="Times New Roman" w:hAnsi="Times New Roman" w:hint="default"/>
      </w:rPr>
    </w:lvl>
    <w:lvl w:ilvl="4" w:tplc="54A24188" w:tentative="1">
      <w:start w:val="1"/>
      <w:numFmt w:val="bullet"/>
      <w:lvlText w:val="-"/>
      <w:lvlJc w:val="left"/>
      <w:pPr>
        <w:tabs>
          <w:tab w:val="num" w:pos="3240"/>
        </w:tabs>
        <w:ind w:left="3240" w:hanging="360"/>
      </w:pPr>
      <w:rPr>
        <w:rFonts w:ascii="Times New Roman" w:hAnsi="Times New Roman" w:hint="default"/>
      </w:rPr>
    </w:lvl>
    <w:lvl w:ilvl="5" w:tplc="7438E30E" w:tentative="1">
      <w:start w:val="1"/>
      <w:numFmt w:val="bullet"/>
      <w:lvlText w:val="-"/>
      <w:lvlJc w:val="left"/>
      <w:pPr>
        <w:tabs>
          <w:tab w:val="num" w:pos="3960"/>
        </w:tabs>
        <w:ind w:left="3960" w:hanging="360"/>
      </w:pPr>
      <w:rPr>
        <w:rFonts w:ascii="Times New Roman" w:hAnsi="Times New Roman" w:hint="default"/>
      </w:rPr>
    </w:lvl>
    <w:lvl w:ilvl="6" w:tplc="50147512" w:tentative="1">
      <w:start w:val="1"/>
      <w:numFmt w:val="bullet"/>
      <w:lvlText w:val="-"/>
      <w:lvlJc w:val="left"/>
      <w:pPr>
        <w:tabs>
          <w:tab w:val="num" w:pos="4680"/>
        </w:tabs>
        <w:ind w:left="4680" w:hanging="360"/>
      </w:pPr>
      <w:rPr>
        <w:rFonts w:ascii="Times New Roman" w:hAnsi="Times New Roman" w:hint="default"/>
      </w:rPr>
    </w:lvl>
    <w:lvl w:ilvl="7" w:tplc="B442B822" w:tentative="1">
      <w:start w:val="1"/>
      <w:numFmt w:val="bullet"/>
      <w:lvlText w:val="-"/>
      <w:lvlJc w:val="left"/>
      <w:pPr>
        <w:tabs>
          <w:tab w:val="num" w:pos="5400"/>
        </w:tabs>
        <w:ind w:left="5400" w:hanging="360"/>
      </w:pPr>
      <w:rPr>
        <w:rFonts w:ascii="Times New Roman" w:hAnsi="Times New Roman" w:hint="default"/>
      </w:rPr>
    </w:lvl>
    <w:lvl w:ilvl="8" w:tplc="A8E866A6"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504C2756"/>
    <w:multiLevelType w:val="hybridMultilevel"/>
    <w:tmpl w:val="BBC615D8"/>
    <w:lvl w:ilvl="0" w:tplc="04090001">
      <w:start w:val="1"/>
      <w:numFmt w:val="bullet"/>
      <w:lvlText w:val=""/>
      <w:lvlJc w:val="left"/>
      <w:pPr>
        <w:tabs>
          <w:tab w:val="num" w:pos="840"/>
        </w:tabs>
        <w:ind w:left="840" w:hanging="360"/>
      </w:pPr>
      <w:rPr>
        <w:rFonts w:ascii="Symbol" w:hAnsi="Symbol" w:hint="default"/>
      </w:rPr>
    </w:lvl>
    <w:lvl w:ilvl="1" w:tplc="0409000F">
      <w:start w:val="1"/>
      <w:numFmt w:val="decimal"/>
      <w:lvlText w:val="%2."/>
      <w:lvlJc w:val="left"/>
      <w:pPr>
        <w:tabs>
          <w:tab w:val="num" w:pos="1560"/>
        </w:tabs>
        <w:ind w:left="1560" w:hanging="360"/>
      </w:pPr>
      <w:rPr>
        <w:rFonts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50A63E55"/>
    <w:multiLevelType w:val="hybridMultilevel"/>
    <w:tmpl w:val="61EE5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3B40CB"/>
    <w:multiLevelType w:val="hybridMultilevel"/>
    <w:tmpl w:val="8C62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81069"/>
    <w:multiLevelType w:val="hybridMultilevel"/>
    <w:tmpl w:val="BEA8E8E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9AC51C5"/>
    <w:multiLevelType w:val="hybridMultilevel"/>
    <w:tmpl w:val="976467FE"/>
    <w:lvl w:ilvl="0" w:tplc="E5C43546">
      <w:start w:val="1"/>
      <w:numFmt w:val="bullet"/>
      <w:lvlText w:val="-"/>
      <w:lvlJc w:val="left"/>
      <w:pPr>
        <w:tabs>
          <w:tab w:val="num" w:pos="720"/>
        </w:tabs>
        <w:ind w:left="720" w:hanging="360"/>
      </w:pPr>
      <w:rPr>
        <w:rFonts w:ascii="Arial" w:hAnsi="Arial" w:hint="default"/>
      </w:rPr>
    </w:lvl>
    <w:lvl w:ilvl="1" w:tplc="3EB62170" w:tentative="1">
      <w:start w:val="1"/>
      <w:numFmt w:val="bullet"/>
      <w:lvlText w:val="-"/>
      <w:lvlJc w:val="left"/>
      <w:pPr>
        <w:tabs>
          <w:tab w:val="num" w:pos="1440"/>
        </w:tabs>
        <w:ind w:left="1440" w:hanging="360"/>
      </w:pPr>
      <w:rPr>
        <w:rFonts w:ascii="Arial" w:hAnsi="Arial" w:hint="default"/>
      </w:rPr>
    </w:lvl>
    <w:lvl w:ilvl="2" w:tplc="28AA9028" w:tentative="1">
      <w:start w:val="1"/>
      <w:numFmt w:val="bullet"/>
      <w:lvlText w:val="-"/>
      <w:lvlJc w:val="left"/>
      <w:pPr>
        <w:tabs>
          <w:tab w:val="num" w:pos="2160"/>
        </w:tabs>
        <w:ind w:left="2160" w:hanging="360"/>
      </w:pPr>
      <w:rPr>
        <w:rFonts w:ascii="Arial" w:hAnsi="Arial" w:hint="default"/>
      </w:rPr>
    </w:lvl>
    <w:lvl w:ilvl="3" w:tplc="E53E2D8E" w:tentative="1">
      <w:start w:val="1"/>
      <w:numFmt w:val="bullet"/>
      <w:lvlText w:val="-"/>
      <w:lvlJc w:val="left"/>
      <w:pPr>
        <w:tabs>
          <w:tab w:val="num" w:pos="2880"/>
        </w:tabs>
        <w:ind w:left="2880" w:hanging="360"/>
      </w:pPr>
      <w:rPr>
        <w:rFonts w:ascii="Arial" w:hAnsi="Arial" w:hint="default"/>
      </w:rPr>
    </w:lvl>
    <w:lvl w:ilvl="4" w:tplc="09DA2FBE" w:tentative="1">
      <w:start w:val="1"/>
      <w:numFmt w:val="bullet"/>
      <w:lvlText w:val="-"/>
      <w:lvlJc w:val="left"/>
      <w:pPr>
        <w:tabs>
          <w:tab w:val="num" w:pos="3600"/>
        </w:tabs>
        <w:ind w:left="3600" w:hanging="360"/>
      </w:pPr>
      <w:rPr>
        <w:rFonts w:ascii="Arial" w:hAnsi="Arial" w:hint="default"/>
      </w:rPr>
    </w:lvl>
    <w:lvl w:ilvl="5" w:tplc="170C9E98" w:tentative="1">
      <w:start w:val="1"/>
      <w:numFmt w:val="bullet"/>
      <w:lvlText w:val="-"/>
      <w:lvlJc w:val="left"/>
      <w:pPr>
        <w:tabs>
          <w:tab w:val="num" w:pos="4320"/>
        </w:tabs>
        <w:ind w:left="4320" w:hanging="360"/>
      </w:pPr>
      <w:rPr>
        <w:rFonts w:ascii="Arial" w:hAnsi="Arial" w:hint="default"/>
      </w:rPr>
    </w:lvl>
    <w:lvl w:ilvl="6" w:tplc="DC6A48F2" w:tentative="1">
      <w:start w:val="1"/>
      <w:numFmt w:val="bullet"/>
      <w:lvlText w:val="-"/>
      <w:lvlJc w:val="left"/>
      <w:pPr>
        <w:tabs>
          <w:tab w:val="num" w:pos="5040"/>
        </w:tabs>
        <w:ind w:left="5040" w:hanging="360"/>
      </w:pPr>
      <w:rPr>
        <w:rFonts w:ascii="Arial" w:hAnsi="Arial" w:hint="default"/>
      </w:rPr>
    </w:lvl>
    <w:lvl w:ilvl="7" w:tplc="E6EA2DDC" w:tentative="1">
      <w:start w:val="1"/>
      <w:numFmt w:val="bullet"/>
      <w:lvlText w:val="-"/>
      <w:lvlJc w:val="left"/>
      <w:pPr>
        <w:tabs>
          <w:tab w:val="num" w:pos="5760"/>
        </w:tabs>
        <w:ind w:left="5760" w:hanging="360"/>
      </w:pPr>
      <w:rPr>
        <w:rFonts w:ascii="Arial" w:hAnsi="Arial" w:hint="default"/>
      </w:rPr>
    </w:lvl>
    <w:lvl w:ilvl="8" w:tplc="B24233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1B601D"/>
    <w:multiLevelType w:val="hybridMultilevel"/>
    <w:tmpl w:val="11E0324E"/>
    <w:lvl w:ilvl="0" w:tplc="22B4AA18">
      <w:start w:val="1"/>
      <w:numFmt w:val="decimal"/>
      <w:lvlText w:val="%1."/>
      <w:lvlJc w:val="left"/>
      <w:pPr>
        <w:ind w:left="2062" w:hanging="360"/>
      </w:pPr>
      <w:rPr>
        <w:rFonts w:hint="default"/>
        <w:i w:val="0"/>
      </w:rPr>
    </w:lvl>
    <w:lvl w:ilvl="1" w:tplc="04210019">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28" w15:restartNumberingAfterBreak="0">
    <w:nsid w:val="64293605"/>
    <w:multiLevelType w:val="hybridMultilevel"/>
    <w:tmpl w:val="8E92F3FE"/>
    <w:lvl w:ilvl="0" w:tplc="E22A0710">
      <w:start w:val="1"/>
      <w:numFmt w:val="decimal"/>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67445C50"/>
    <w:multiLevelType w:val="hybridMultilevel"/>
    <w:tmpl w:val="58DED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9442344"/>
    <w:multiLevelType w:val="hybridMultilevel"/>
    <w:tmpl w:val="A5CC2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7435F"/>
    <w:multiLevelType w:val="hybridMultilevel"/>
    <w:tmpl w:val="B9F2E92A"/>
    <w:lvl w:ilvl="0" w:tplc="ACF02620">
      <w:start w:val="1"/>
      <w:numFmt w:val="bullet"/>
      <w:lvlText w:val="-"/>
      <w:lvlJc w:val="left"/>
      <w:pPr>
        <w:tabs>
          <w:tab w:val="num" w:pos="720"/>
        </w:tabs>
        <w:ind w:left="720" w:hanging="360"/>
      </w:pPr>
      <w:rPr>
        <w:rFonts w:ascii="Arial" w:hAnsi="Arial" w:hint="default"/>
      </w:rPr>
    </w:lvl>
    <w:lvl w:ilvl="1" w:tplc="FAA645DA" w:tentative="1">
      <w:start w:val="1"/>
      <w:numFmt w:val="bullet"/>
      <w:lvlText w:val="-"/>
      <w:lvlJc w:val="left"/>
      <w:pPr>
        <w:tabs>
          <w:tab w:val="num" w:pos="1440"/>
        </w:tabs>
        <w:ind w:left="1440" w:hanging="360"/>
      </w:pPr>
      <w:rPr>
        <w:rFonts w:ascii="Arial" w:hAnsi="Arial" w:hint="default"/>
      </w:rPr>
    </w:lvl>
    <w:lvl w:ilvl="2" w:tplc="2D2C599E" w:tentative="1">
      <w:start w:val="1"/>
      <w:numFmt w:val="bullet"/>
      <w:lvlText w:val="-"/>
      <w:lvlJc w:val="left"/>
      <w:pPr>
        <w:tabs>
          <w:tab w:val="num" w:pos="2160"/>
        </w:tabs>
        <w:ind w:left="2160" w:hanging="360"/>
      </w:pPr>
      <w:rPr>
        <w:rFonts w:ascii="Arial" w:hAnsi="Arial" w:hint="default"/>
      </w:rPr>
    </w:lvl>
    <w:lvl w:ilvl="3" w:tplc="7BA837AE" w:tentative="1">
      <w:start w:val="1"/>
      <w:numFmt w:val="bullet"/>
      <w:lvlText w:val="-"/>
      <w:lvlJc w:val="left"/>
      <w:pPr>
        <w:tabs>
          <w:tab w:val="num" w:pos="2880"/>
        </w:tabs>
        <w:ind w:left="2880" w:hanging="360"/>
      </w:pPr>
      <w:rPr>
        <w:rFonts w:ascii="Arial" w:hAnsi="Arial" w:hint="default"/>
      </w:rPr>
    </w:lvl>
    <w:lvl w:ilvl="4" w:tplc="601ECCE8" w:tentative="1">
      <w:start w:val="1"/>
      <w:numFmt w:val="bullet"/>
      <w:lvlText w:val="-"/>
      <w:lvlJc w:val="left"/>
      <w:pPr>
        <w:tabs>
          <w:tab w:val="num" w:pos="3600"/>
        </w:tabs>
        <w:ind w:left="3600" w:hanging="360"/>
      </w:pPr>
      <w:rPr>
        <w:rFonts w:ascii="Arial" w:hAnsi="Arial" w:hint="default"/>
      </w:rPr>
    </w:lvl>
    <w:lvl w:ilvl="5" w:tplc="8C5AF73E" w:tentative="1">
      <w:start w:val="1"/>
      <w:numFmt w:val="bullet"/>
      <w:lvlText w:val="-"/>
      <w:lvlJc w:val="left"/>
      <w:pPr>
        <w:tabs>
          <w:tab w:val="num" w:pos="4320"/>
        </w:tabs>
        <w:ind w:left="4320" w:hanging="360"/>
      </w:pPr>
      <w:rPr>
        <w:rFonts w:ascii="Arial" w:hAnsi="Arial" w:hint="default"/>
      </w:rPr>
    </w:lvl>
    <w:lvl w:ilvl="6" w:tplc="AD763860" w:tentative="1">
      <w:start w:val="1"/>
      <w:numFmt w:val="bullet"/>
      <w:lvlText w:val="-"/>
      <w:lvlJc w:val="left"/>
      <w:pPr>
        <w:tabs>
          <w:tab w:val="num" w:pos="5040"/>
        </w:tabs>
        <w:ind w:left="5040" w:hanging="360"/>
      </w:pPr>
      <w:rPr>
        <w:rFonts w:ascii="Arial" w:hAnsi="Arial" w:hint="default"/>
      </w:rPr>
    </w:lvl>
    <w:lvl w:ilvl="7" w:tplc="349E234C" w:tentative="1">
      <w:start w:val="1"/>
      <w:numFmt w:val="bullet"/>
      <w:lvlText w:val="-"/>
      <w:lvlJc w:val="left"/>
      <w:pPr>
        <w:tabs>
          <w:tab w:val="num" w:pos="5760"/>
        </w:tabs>
        <w:ind w:left="5760" w:hanging="360"/>
      </w:pPr>
      <w:rPr>
        <w:rFonts w:ascii="Arial" w:hAnsi="Arial" w:hint="default"/>
      </w:rPr>
    </w:lvl>
    <w:lvl w:ilvl="8" w:tplc="777A09A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2E5690"/>
    <w:multiLevelType w:val="hybridMultilevel"/>
    <w:tmpl w:val="16286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337FC9"/>
    <w:multiLevelType w:val="hybridMultilevel"/>
    <w:tmpl w:val="121883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15B0874"/>
    <w:multiLevelType w:val="hybridMultilevel"/>
    <w:tmpl w:val="3DF68D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9AD308C"/>
    <w:multiLevelType w:val="hybridMultilevel"/>
    <w:tmpl w:val="6866A0F2"/>
    <w:lvl w:ilvl="0" w:tplc="D744E15E">
      <w:start w:val="1"/>
      <w:numFmt w:val="bullet"/>
      <w:lvlText w:val="-"/>
      <w:lvlJc w:val="left"/>
      <w:pPr>
        <w:tabs>
          <w:tab w:val="num" w:pos="720"/>
        </w:tabs>
        <w:ind w:left="720" w:hanging="360"/>
      </w:pPr>
      <w:rPr>
        <w:rFonts w:ascii="Arial" w:hAnsi="Arial" w:hint="default"/>
      </w:rPr>
    </w:lvl>
    <w:lvl w:ilvl="1" w:tplc="8894188A" w:tentative="1">
      <w:start w:val="1"/>
      <w:numFmt w:val="bullet"/>
      <w:lvlText w:val="-"/>
      <w:lvlJc w:val="left"/>
      <w:pPr>
        <w:tabs>
          <w:tab w:val="num" w:pos="1440"/>
        </w:tabs>
        <w:ind w:left="1440" w:hanging="360"/>
      </w:pPr>
      <w:rPr>
        <w:rFonts w:ascii="Arial" w:hAnsi="Arial" w:hint="default"/>
      </w:rPr>
    </w:lvl>
    <w:lvl w:ilvl="2" w:tplc="A52E7E62" w:tentative="1">
      <w:start w:val="1"/>
      <w:numFmt w:val="bullet"/>
      <w:lvlText w:val="-"/>
      <w:lvlJc w:val="left"/>
      <w:pPr>
        <w:tabs>
          <w:tab w:val="num" w:pos="2160"/>
        </w:tabs>
        <w:ind w:left="2160" w:hanging="360"/>
      </w:pPr>
      <w:rPr>
        <w:rFonts w:ascii="Arial" w:hAnsi="Arial" w:hint="default"/>
      </w:rPr>
    </w:lvl>
    <w:lvl w:ilvl="3" w:tplc="16CA8B52" w:tentative="1">
      <w:start w:val="1"/>
      <w:numFmt w:val="bullet"/>
      <w:lvlText w:val="-"/>
      <w:lvlJc w:val="left"/>
      <w:pPr>
        <w:tabs>
          <w:tab w:val="num" w:pos="2880"/>
        </w:tabs>
        <w:ind w:left="2880" w:hanging="360"/>
      </w:pPr>
      <w:rPr>
        <w:rFonts w:ascii="Arial" w:hAnsi="Arial" w:hint="default"/>
      </w:rPr>
    </w:lvl>
    <w:lvl w:ilvl="4" w:tplc="67E42FEC" w:tentative="1">
      <w:start w:val="1"/>
      <w:numFmt w:val="bullet"/>
      <w:lvlText w:val="-"/>
      <w:lvlJc w:val="left"/>
      <w:pPr>
        <w:tabs>
          <w:tab w:val="num" w:pos="3600"/>
        </w:tabs>
        <w:ind w:left="3600" w:hanging="360"/>
      </w:pPr>
      <w:rPr>
        <w:rFonts w:ascii="Arial" w:hAnsi="Arial" w:hint="default"/>
      </w:rPr>
    </w:lvl>
    <w:lvl w:ilvl="5" w:tplc="FC16A23A" w:tentative="1">
      <w:start w:val="1"/>
      <w:numFmt w:val="bullet"/>
      <w:lvlText w:val="-"/>
      <w:lvlJc w:val="left"/>
      <w:pPr>
        <w:tabs>
          <w:tab w:val="num" w:pos="4320"/>
        </w:tabs>
        <w:ind w:left="4320" w:hanging="360"/>
      </w:pPr>
      <w:rPr>
        <w:rFonts w:ascii="Arial" w:hAnsi="Arial" w:hint="default"/>
      </w:rPr>
    </w:lvl>
    <w:lvl w:ilvl="6" w:tplc="152692A2" w:tentative="1">
      <w:start w:val="1"/>
      <w:numFmt w:val="bullet"/>
      <w:lvlText w:val="-"/>
      <w:lvlJc w:val="left"/>
      <w:pPr>
        <w:tabs>
          <w:tab w:val="num" w:pos="5040"/>
        </w:tabs>
        <w:ind w:left="5040" w:hanging="360"/>
      </w:pPr>
      <w:rPr>
        <w:rFonts w:ascii="Arial" w:hAnsi="Arial" w:hint="default"/>
      </w:rPr>
    </w:lvl>
    <w:lvl w:ilvl="7" w:tplc="E0BA03EA" w:tentative="1">
      <w:start w:val="1"/>
      <w:numFmt w:val="bullet"/>
      <w:lvlText w:val="-"/>
      <w:lvlJc w:val="left"/>
      <w:pPr>
        <w:tabs>
          <w:tab w:val="num" w:pos="5760"/>
        </w:tabs>
        <w:ind w:left="5760" w:hanging="360"/>
      </w:pPr>
      <w:rPr>
        <w:rFonts w:ascii="Arial" w:hAnsi="Arial" w:hint="default"/>
      </w:rPr>
    </w:lvl>
    <w:lvl w:ilvl="8" w:tplc="715A01A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B357F2D"/>
    <w:multiLevelType w:val="hybridMultilevel"/>
    <w:tmpl w:val="1B2243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DC240F6"/>
    <w:multiLevelType w:val="hybridMultilevel"/>
    <w:tmpl w:val="AC76C70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20"/>
  </w:num>
  <w:num w:numId="2">
    <w:abstractNumId w:val="24"/>
  </w:num>
  <w:num w:numId="3">
    <w:abstractNumId w:val="28"/>
  </w:num>
  <w:num w:numId="4">
    <w:abstractNumId w:val="32"/>
  </w:num>
  <w:num w:numId="5">
    <w:abstractNumId w:val="9"/>
  </w:num>
  <w:num w:numId="6">
    <w:abstractNumId w:val="4"/>
  </w:num>
  <w:num w:numId="7">
    <w:abstractNumId w:val="2"/>
  </w:num>
  <w:num w:numId="8">
    <w:abstractNumId w:val="25"/>
  </w:num>
  <w:num w:numId="9">
    <w:abstractNumId w:val="34"/>
  </w:num>
  <w:num w:numId="10">
    <w:abstractNumId w:val="37"/>
  </w:num>
  <w:num w:numId="11">
    <w:abstractNumId w:val="1"/>
  </w:num>
  <w:num w:numId="12">
    <w:abstractNumId w:val="3"/>
  </w:num>
  <w:num w:numId="13">
    <w:abstractNumId w:val="27"/>
  </w:num>
  <w:num w:numId="14">
    <w:abstractNumId w:val="17"/>
  </w:num>
  <w:num w:numId="15">
    <w:abstractNumId w:val="22"/>
  </w:num>
  <w:num w:numId="16">
    <w:abstractNumId w:val="23"/>
  </w:num>
  <w:num w:numId="17">
    <w:abstractNumId w:val="6"/>
  </w:num>
  <w:num w:numId="18">
    <w:abstractNumId w:val="16"/>
  </w:num>
  <w:num w:numId="19">
    <w:abstractNumId w:val="0"/>
  </w:num>
  <w:num w:numId="20">
    <w:abstractNumId w:val="30"/>
  </w:num>
  <w:num w:numId="21">
    <w:abstractNumId w:val="13"/>
  </w:num>
  <w:num w:numId="22">
    <w:abstractNumId w:val="8"/>
  </w:num>
  <w:num w:numId="23">
    <w:abstractNumId w:val="11"/>
  </w:num>
  <w:num w:numId="24">
    <w:abstractNumId w:val="5"/>
  </w:num>
  <w:num w:numId="25">
    <w:abstractNumId w:val="21"/>
  </w:num>
  <w:num w:numId="26">
    <w:abstractNumId w:val="15"/>
  </w:num>
  <w:num w:numId="27">
    <w:abstractNumId w:val="26"/>
  </w:num>
  <w:num w:numId="28">
    <w:abstractNumId w:val="31"/>
  </w:num>
  <w:num w:numId="29">
    <w:abstractNumId w:val="10"/>
  </w:num>
  <w:num w:numId="30">
    <w:abstractNumId w:val="35"/>
  </w:num>
  <w:num w:numId="31">
    <w:abstractNumId w:val="7"/>
  </w:num>
  <w:num w:numId="32">
    <w:abstractNumId w:val="19"/>
  </w:num>
  <w:num w:numId="33">
    <w:abstractNumId w:val="18"/>
  </w:num>
  <w:num w:numId="34">
    <w:abstractNumId w:val="14"/>
  </w:num>
  <w:num w:numId="35">
    <w:abstractNumId w:val="29"/>
  </w:num>
  <w:num w:numId="36">
    <w:abstractNumId w:val="36"/>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D8"/>
    <w:rsid w:val="00004F50"/>
    <w:rsid w:val="0000639B"/>
    <w:rsid w:val="000077DF"/>
    <w:rsid w:val="0001024D"/>
    <w:rsid w:val="000144FB"/>
    <w:rsid w:val="00014EC0"/>
    <w:rsid w:val="00015584"/>
    <w:rsid w:val="000227AE"/>
    <w:rsid w:val="00023A05"/>
    <w:rsid w:val="000252A6"/>
    <w:rsid w:val="00034581"/>
    <w:rsid w:val="0004047C"/>
    <w:rsid w:val="00040539"/>
    <w:rsid w:val="00051C39"/>
    <w:rsid w:val="00056F65"/>
    <w:rsid w:val="00060C78"/>
    <w:rsid w:val="00063F74"/>
    <w:rsid w:val="00064B86"/>
    <w:rsid w:val="00064E89"/>
    <w:rsid w:val="00065530"/>
    <w:rsid w:val="00074880"/>
    <w:rsid w:val="000841D3"/>
    <w:rsid w:val="00085160"/>
    <w:rsid w:val="000869A8"/>
    <w:rsid w:val="00090F8C"/>
    <w:rsid w:val="00093A00"/>
    <w:rsid w:val="00094F7C"/>
    <w:rsid w:val="000A4403"/>
    <w:rsid w:val="000A5B84"/>
    <w:rsid w:val="000A654C"/>
    <w:rsid w:val="000A6A15"/>
    <w:rsid w:val="000B46BB"/>
    <w:rsid w:val="000B4BEE"/>
    <w:rsid w:val="000B4C0D"/>
    <w:rsid w:val="000B4F68"/>
    <w:rsid w:val="000B708F"/>
    <w:rsid w:val="000B77C2"/>
    <w:rsid w:val="000C25FB"/>
    <w:rsid w:val="000C4320"/>
    <w:rsid w:val="000D2E51"/>
    <w:rsid w:val="000D5B47"/>
    <w:rsid w:val="000E6061"/>
    <w:rsid w:val="000F3AA3"/>
    <w:rsid w:val="00104D76"/>
    <w:rsid w:val="00110153"/>
    <w:rsid w:val="001116A5"/>
    <w:rsid w:val="0011362E"/>
    <w:rsid w:val="00115252"/>
    <w:rsid w:val="00116335"/>
    <w:rsid w:val="001171F0"/>
    <w:rsid w:val="001317CD"/>
    <w:rsid w:val="00132277"/>
    <w:rsid w:val="00133E18"/>
    <w:rsid w:val="00140067"/>
    <w:rsid w:val="0014440C"/>
    <w:rsid w:val="00145652"/>
    <w:rsid w:val="00153FE5"/>
    <w:rsid w:val="00157D87"/>
    <w:rsid w:val="00160ABF"/>
    <w:rsid w:val="001656D6"/>
    <w:rsid w:val="001700DF"/>
    <w:rsid w:val="00170DA1"/>
    <w:rsid w:val="0018270A"/>
    <w:rsid w:val="00185065"/>
    <w:rsid w:val="001879FA"/>
    <w:rsid w:val="00190663"/>
    <w:rsid w:val="00194188"/>
    <w:rsid w:val="001962EF"/>
    <w:rsid w:val="001A4A17"/>
    <w:rsid w:val="001A72A1"/>
    <w:rsid w:val="001A7A9F"/>
    <w:rsid w:val="001B0C37"/>
    <w:rsid w:val="001B35A8"/>
    <w:rsid w:val="001C0053"/>
    <w:rsid w:val="001C179B"/>
    <w:rsid w:val="001D3130"/>
    <w:rsid w:val="001E122B"/>
    <w:rsid w:val="001E2C3F"/>
    <w:rsid w:val="001E32A8"/>
    <w:rsid w:val="001E425E"/>
    <w:rsid w:val="001E6FFE"/>
    <w:rsid w:val="001E7C15"/>
    <w:rsid w:val="001F0600"/>
    <w:rsid w:val="001F1751"/>
    <w:rsid w:val="001F36C2"/>
    <w:rsid w:val="001F3965"/>
    <w:rsid w:val="001F6382"/>
    <w:rsid w:val="00200BEE"/>
    <w:rsid w:val="0020180E"/>
    <w:rsid w:val="002023CE"/>
    <w:rsid w:val="00203356"/>
    <w:rsid w:val="00205C8C"/>
    <w:rsid w:val="00212337"/>
    <w:rsid w:val="0021344B"/>
    <w:rsid w:val="002234FE"/>
    <w:rsid w:val="00223720"/>
    <w:rsid w:val="00226E4E"/>
    <w:rsid w:val="00227A26"/>
    <w:rsid w:val="00232F6E"/>
    <w:rsid w:val="00240030"/>
    <w:rsid w:val="00241D9F"/>
    <w:rsid w:val="00242681"/>
    <w:rsid w:val="00246959"/>
    <w:rsid w:val="0025156A"/>
    <w:rsid w:val="00254167"/>
    <w:rsid w:val="00255676"/>
    <w:rsid w:val="002603EC"/>
    <w:rsid w:val="00263B83"/>
    <w:rsid w:val="0026552F"/>
    <w:rsid w:val="00271811"/>
    <w:rsid w:val="00271FB2"/>
    <w:rsid w:val="00280CF4"/>
    <w:rsid w:val="00287069"/>
    <w:rsid w:val="0028777B"/>
    <w:rsid w:val="00292897"/>
    <w:rsid w:val="00293739"/>
    <w:rsid w:val="002963A7"/>
    <w:rsid w:val="002977B1"/>
    <w:rsid w:val="002A4BB6"/>
    <w:rsid w:val="002A5655"/>
    <w:rsid w:val="002B1BFC"/>
    <w:rsid w:val="002C3BE8"/>
    <w:rsid w:val="002C53BB"/>
    <w:rsid w:val="002C5C40"/>
    <w:rsid w:val="002E085D"/>
    <w:rsid w:val="002E0D43"/>
    <w:rsid w:val="002E21BF"/>
    <w:rsid w:val="002F6225"/>
    <w:rsid w:val="00313343"/>
    <w:rsid w:val="00313786"/>
    <w:rsid w:val="00314DEB"/>
    <w:rsid w:val="00315B2C"/>
    <w:rsid w:val="003200D1"/>
    <w:rsid w:val="00334E7A"/>
    <w:rsid w:val="00334ED7"/>
    <w:rsid w:val="00340D71"/>
    <w:rsid w:val="00341AF0"/>
    <w:rsid w:val="0034688A"/>
    <w:rsid w:val="003502C4"/>
    <w:rsid w:val="00352C3F"/>
    <w:rsid w:val="00356130"/>
    <w:rsid w:val="0035675B"/>
    <w:rsid w:val="00357AFA"/>
    <w:rsid w:val="00357C1F"/>
    <w:rsid w:val="00357DD8"/>
    <w:rsid w:val="00362242"/>
    <w:rsid w:val="00363DB6"/>
    <w:rsid w:val="0036568A"/>
    <w:rsid w:val="00366F2D"/>
    <w:rsid w:val="00367061"/>
    <w:rsid w:val="003672BE"/>
    <w:rsid w:val="00377152"/>
    <w:rsid w:val="0038429F"/>
    <w:rsid w:val="003856DA"/>
    <w:rsid w:val="003879AE"/>
    <w:rsid w:val="003909C4"/>
    <w:rsid w:val="00392CE4"/>
    <w:rsid w:val="00392D53"/>
    <w:rsid w:val="00393686"/>
    <w:rsid w:val="003A1B3D"/>
    <w:rsid w:val="003A1E3D"/>
    <w:rsid w:val="003A77B4"/>
    <w:rsid w:val="003B17C0"/>
    <w:rsid w:val="003B475F"/>
    <w:rsid w:val="003B47A0"/>
    <w:rsid w:val="003B5791"/>
    <w:rsid w:val="003B7E26"/>
    <w:rsid w:val="003C22BA"/>
    <w:rsid w:val="003C443B"/>
    <w:rsid w:val="003C57CA"/>
    <w:rsid w:val="003D659D"/>
    <w:rsid w:val="003D685E"/>
    <w:rsid w:val="003D71BA"/>
    <w:rsid w:val="003F37AD"/>
    <w:rsid w:val="003F695D"/>
    <w:rsid w:val="004009D0"/>
    <w:rsid w:val="004047E3"/>
    <w:rsid w:val="00405251"/>
    <w:rsid w:val="00405512"/>
    <w:rsid w:val="004114BE"/>
    <w:rsid w:val="004129B7"/>
    <w:rsid w:val="0041341B"/>
    <w:rsid w:val="00415671"/>
    <w:rsid w:val="00417262"/>
    <w:rsid w:val="00423175"/>
    <w:rsid w:val="00426FDE"/>
    <w:rsid w:val="0043350A"/>
    <w:rsid w:val="00433950"/>
    <w:rsid w:val="004350FB"/>
    <w:rsid w:val="00441068"/>
    <w:rsid w:val="004413B6"/>
    <w:rsid w:val="0044318D"/>
    <w:rsid w:val="00455F9C"/>
    <w:rsid w:val="0046046B"/>
    <w:rsid w:val="0046113C"/>
    <w:rsid w:val="004635E2"/>
    <w:rsid w:val="00463B41"/>
    <w:rsid w:val="00464707"/>
    <w:rsid w:val="00464926"/>
    <w:rsid w:val="004749D2"/>
    <w:rsid w:val="00481AD6"/>
    <w:rsid w:val="00486645"/>
    <w:rsid w:val="004B2C54"/>
    <w:rsid w:val="004B3970"/>
    <w:rsid w:val="004C3A9F"/>
    <w:rsid w:val="004C7AD4"/>
    <w:rsid w:val="004D113A"/>
    <w:rsid w:val="004D6525"/>
    <w:rsid w:val="004D6A6F"/>
    <w:rsid w:val="004E0030"/>
    <w:rsid w:val="004E28A3"/>
    <w:rsid w:val="004E6172"/>
    <w:rsid w:val="004F0664"/>
    <w:rsid w:val="004F0915"/>
    <w:rsid w:val="005008DC"/>
    <w:rsid w:val="005128C6"/>
    <w:rsid w:val="00517B62"/>
    <w:rsid w:val="00521984"/>
    <w:rsid w:val="00523452"/>
    <w:rsid w:val="0052490A"/>
    <w:rsid w:val="00525E30"/>
    <w:rsid w:val="00526C21"/>
    <w:rsid w:val="00536D07"/>
    <w:rsid w:val="00540325"/>
    <w:rsid w:val="005419ED"/>
    <w:rsid w:val="0054289F"/>
    <w:rsid w:val="0055093E"/>
    <w:rsid w:val="005527A8"/>
    <w:rsid w:val="0055638F"/>
    <w:rsid w:val="00557ED3"/>
    <w:rsid w:val="00561967"/>
    <w:rsid w:val="00563062"/>
    <w:rsid w:val="00576213"/>
    <w:rsid w:val="00577652"/>
    <w:rsid w:val="005827DC"/>
    <w:rsid w:val="00585463"/>
    <w:rsid w:val="00585845"/>
    <w:rsid w:val="005A6291"/>
    <w:rsid w:val="005B1E94"/>
    <w:rsid w:val="005B1E96"/>
    <w:rsid w:val="005B5839"/>
    <w:rsid w:val="005C1BA4"/>
    <w:rsid w:val="005D275E"/>
    <w:rsid w:val="005D31B7"/>
    <w:rsid w:val="005D719F"/>
    <w:rsid w:val="005E07F8"/>
    <w:rsid w:val="005E5ABB"/>
    <w:rsid w:val="005F0657"/>
    <w:rsid w:val="005F50C2"/>
    <w:rsid w:val="00602977"/>
    <w:rsid w:val="00605FFE"/>
    <w:rsid w:val="00606CD0"/>
    <w:rsid w:val="006210C7"/>
    <w:rsid w:val="006220AC"/>
    <w:rsid w:val="006227F2"/>
    <w:rsid w:val="00624264"/>
    <w:rsid w:val="00626440"/>
    <w:rsid w:val="00632BF4"/>
    <w:rsid w:val="0064172D"/>
    <w:rsid w:val="006466F3"/>
    <w:rsid w:val="00650712"/>
    <w:rsid w:val="0065652B"/>
    <w:rsid w:val="00661D9A"/>
    <w:rsid w:val="006624EF"/>
    <w:rsid w:val="006669BE"/>
    <w:rsid w:val="006729B9"/>
    <w:rsid w:val="0068096C"/>
    <w:rsid w:val="00680B8E"/>
    <w:rsid w:val="00681830"/>
    <w:rsid w:val="00687175"/>
    <w:rsid w:val="006914D9"/>
    <w:rsid w:val="0069339D"/>
    <w:rsid w:val="006A0D3B"/>
    <w:rsid w:val="006A2024"/>
    <w:rsid w:val="006A58A7"/>
    <w:rsid w:val="006A6590"/>
    <w:rsid w:val="006B4E92"/>
    <w:rsid w:val="006B754B"/>
    <w:rsid w:val="006C15EC"/>
    <w:rsid w:val="006C7234"/>
    <w:rsid w:val="006D278A"/>
    <w:rsid w:val="006D2DA4"/>
    <w:rsid w:val="006D33E7"/>
    <w:rsid w:val="006E1800"/>
    <w:rsid w:val="006F2740"/>
    <w:rsid w:val="006F727F"/>
    <w:rsid w:val="006F73A3"/>
    <w:rsid w:val="0070162E"/>
    <w:rsid w:val="00706F08"/>
    <w:rsid w:val="0071083B"/>
    <w:rsid w:val="00714CD0"/>
    <w:rsid w:val="007157DA"/>
    <w:rsid w:val="00715E53"/>
    <w:rsid w:val="007168CF"/>
    <w:rsid w:val="00725349"/>
    <w:rsid w:val="0072732E"/>
    <w:rsid w:val="0073301E"/>
    <w:rsid w:val="00736FB6"/>
    <w:rsid w:val="007423CF"/>
    <w:rsid w:val="007451F0"/>
    <w:rsid w:val="00750F47"/>
    <w:rsid w:val="007518F4"/>
    <w:rsid w:val="00756A9E"/>
    <w:rsid w:val="00774181"/>
    <w:rsid w:val="00786A4D"/>
    <w:rsid w:val="00791BCB"/>
    <w:rsid w:val="00796F83"/>
    <w:rsid w:val="007A5D81"/>
    <w:rsid w:val="007A64B4"/>
    <w:rsid w:val="007A6572"/>
    <w:rsid w:val="007B10B4"/>
    <w:rsid w:val="007B3B5E"/>
    <w:rsid w:val="007B65DC"/>
    <w:rsid w:val="007C1619"/>
    <w:rsid w:val="007C2BCF"/>
    <w:rsid w:val="007C31D2"/>
    <w:rsid w:val="007D177D"/>
    <w:rsid w:val="007D2AC8"/>
    <w:rsid w:val="007D3219"/>
    <w:rsid w:val="007D3789"/>
    <w:rsid w:val="007E0AAC"/>
    <w:rsid w:val="007E454B"/>
    <w:rsid w:val="007F5078"/>
    <w:rsid w:val="007F5CCA"/>
    <w:rsid w:val="00801DD0"/>
    <w:rsid w:val="00805323"/>
    <w:rsid w:val="00807899"/>
    <w:rsid w:val="008102A5"/>
    <w:rsid w:val="00812815"/>
    <w:rsid w:val="00823D3C"/>
    <w:rsid w:val="0082404B"/>
    <w:rsid w:val="00824B2B"/>
    <w:rsid w:val="00824C98"/>
    <w:rsid w:val="00832277"/>
    <w:rsid w:val="00834483"/>
    <w:rsid w:val="008419C6"/>
    <w:rsid w:val="00843089"/>
    <w:rsid w:val="00843998"/>
    <w:rsid w:val="00844DC9"/>
    <w:rsid w:val="00847EFE"/>
    <w:rsid w:val="008510E4"/>
    <w:rsid w:val="00852B01"/>
    <w:rsid w:val="008562C8"/>
    <w:rsid w:val="008626E3"/>
    <w:rsid w:val="0086490A"/>
    <w:rsid w:val="00864E05"/>
    <w:rsid w:val="0088460D"/>
    <w:rsid w:val="008846E0"/>
    <w:rsid w:val="00884A2E"/>
    <w:rsid w:val="00886ED4"/>
    <w:rsid w:val="00892CC7"/>
    <w:rsid w:val="008A2B3A"/>
    <w:rsid w:val="008A2E11"/>
    <w:rsid w:val="008B0CF7"/>
    <w:rsid w:val="008B33BB"/>
    <w:rsid w:val="008B509A"/>
    <w:rsid w:val="008B6837"/>
    <w:rsid w:val="008C33D8"/>
    <w:rsid w:val="008C3CF0"/>
    <w:rsid w:val="008C44D1"/>
    <w:rsid w:val="008C653F"/>
    <w:rsid w:val="008D073E"/>
    <w:rsid w:val="008D0DBF"/>
    <w:rsid w:val="008D7F2A"/>
    <w:rsid w:val="008E0581"/>
    <w:rsid w:val="008E2E52"/>
    <w:rsid w:val="008F1C91"/>
    <w:rsid w:val="008F2B2A"/>
    <w:rsid w:val="008F6143"/>
    <w:rsid w:val="008F7C87"/>
    <w:rsid w:val="00902C5A"/>
    <w:rsid w:val="00903052"/>
    <w:rsid w:val="00910E9D"/>
    <w:rsid w:val="009164DF"/>
    <w:rsid w:val="00922C08"/>
    <w:rsid w:val="00924E08"/>
    <w:rsid w:val="009271B2"/>
    <w:rsid w:val="009273DC"/>
    <w:rsid w:val="009301B1"/>
    <w:rsid w:val="009315C0"/>
    <w:rsid w:val="00933DB3"/>
    <w:rsid w:val="00941987"/>
    <w:rsid w:val="00941B60"/>
    <w:rsid w:val="00945C54"/>
    <w:rsid w:val="00954A38"/>
    <w:rsid w:val="0095780A"/>
    <w:rsid w:val="00960340"/>
    <w:rsid w:val="00960B02"/>
    <w:rsid w:val="0096177F"/>
    <w:rsid w:val="00972AD4"/>
    <w:rsid w:val="00974541"/>
    <w:rsid w:val="00974CC3"/>
    <w:rsid w:val="009778E4"/>
    <w:rsid w:val="009810D8"/>
    <w:rsid w:val="00985A55"/>
    <w:rsid w:val="00992A7C"/>
    <w:rsid w:val="009A02AA"/>
    <w:rsid w:val="009A456C"/>
    <w:rsid w:val="009A48AE"/>
    <w:rsid w:val="009A7986"/>
    <w:rsid w:val="009B10C7"/>
    <w:rsid w:val="009B3AC3"/>
    <w:rsid w:val="009B5292"/>
    <w:rsid w:val="009C348C"/>
    <w:rsid w:val="009C6511"/>
    <w:rsid w:val="009D24EE"/>
    <w:rsid w:val="009D52AC"/>
    <w:rsid w:val="009E20FA"/>
    <w:rsid w:val="009E2E70"/>
    <w:rsid w:val="009E43C6"/>
    <w:rsid w:val="009E7F9C"/>
    <w:rsid w:val="00A013D6"/>
    <w:rsid w:val="00A0375E"/>
    <w:rsid w:val="00A14744"/>
    <w:rsid w:val="00A1768A"/>
    <w:rsid w:val="00A202F4"/>
    <w:rsid w:val="00A203CD"/>
    <w:rsid w:val="00A25406"/>
    <w:rsid w:val="00A258A9"/>
    <w:rsid w:val="00A25EE4"/>
    <w:rsid w:val="00A275FC"/>
    <w:rsid w:val="00A31EF0"/>
    <w:rsid w:val="00A341D2"/>
    <w:rsid w:val="00A3757E"/>
    <w:rsid w:val="00A42F2A"/>
    <w:rsid w:val="00A50D56"/>
    <w:rsid w:val="00A52866"/>
    <w:rsid w:val="00A5615B"/>
    <w:rsid w:val="00A615DB"/>
    <w:rsid w:val="00A72848"/>
    <w:rsid w:val="00A731CD"/>
    <w:rsid w:val="00A7632C"/>
    <w:rsid w:val="00A83C92"/>
    <w:rsid w:val="00A939C5"/>
    <w:rsid w:val="00A971E3"/>
    <w:rsid w:val="00AA17F3"/>
    <w:rsid w:val="00AA211C"/>
    <w:rsid w:val="00AA631D"/>
    <w:rsid w:val="00AA6463"/>
    <w:rsid w:val="00AB33AD"/>
    <w:rsid w:val="00AB4E96"/>
    <w:rsid w:val="00AC4C78"/>
    <w:rsid w:val="00AD02BB"/>
    <w:rsid w:val="00AD3063"/>
    <w:rsid w:val="00AD7AC5"/>
    <w:rsid w:val="00AE2527"/>
    <w:rsid w:val="00AE2F1A"/>
    <w:rsid w:val="00AE3E44"/>
    <w:rsid w:val="00AE5F7F"/>
    <w:rsid w:val="00AF2EEB"/>
    <w:rsid w:val="00AF451C"/>
    <w:rsid w:val="00AF5A68"/>
    <w:rsid w:val="00AF5D13"/>
    <w:rsid w:val="00B0038D"/>
    <w:rsid w:val="00B0122A"/>
    <w:rsid w:val="00B01A76"/>
    <w:rsid w:val="00B127EF"/>
    <w:rsid w:val="00B15299"/>
    <w:rsid w:val="00B21407"/>
    <w:rsid w:val="00B2455A"/>
    <w:rsid w:val="00B24E0F"/>
    <w:rsid w:val="00B263CC"/>
    <w:rsid w:val="00B3060D"/>
    <w:rsid w:val="00B34D18"/>
    <w:rsid w:val="00B35610"/>
    <w:rsid w:val="00B36424"/>
    <w:rsid w:val="00B4160E"/>
    <w:rsid w:val="00B42BA9"/>
    <w:rsid w:val="00B50D7B"/>
    <w:rsid w:val="00B51EAA"/>
    <w:rsid w:val="00B51EC4"/>
    <w:rsid w:val="00B52322"/>
    <w:rsid w:val="00B52475"/>
    <w:rsid w:val="00B5424A"/>
    <w:rsid w:val="00B55211"/>
    <w:rsid w:val="00B55649"/>
    <w:rsid w:val="00B576A6"/>
    <w:rsid w:val="00B60335"/>
    <w:rsid w:val="00B60F08"/>
    <w:rsid w:val="00B628D3"/>
    <w:rsid w:val="00B654E8"/>
    <w:rsid w:val="00B7168E"/>
    <w:rsid w:val="00B74DF9"/>
    <w:rsid w:val="00B9160B"/>
    <w:rsid w:val="00B968B5"/>
    <w:rsid w:val="00BA136B"/>
    <w:rsid w:val="00BA3763"/>
    <w:rsid w:val="00BA6215"/>
    <w:rsid w:val="00BB0240"/>
    <w:rsid w:val="00BB47AB"/>
    <w:rsid w:val="00BB52AA"/>
    <w:rsid w:val="00BB7508"/>
    <w:rsid w:val="00BC30DD"/>
    <w:rsid w:val="00BD062A"/>
    <w:rsid w:val="00BD0DB4"/>
    <w:rsid w:val="00BD2169"/>
    <w:rsid w:val="00BD219F"/>
    <w:rsid w:val="00BD71ED"/>
    <w:rsid w:val="00BE3078"/>
    <w:rsid w:val="00BE340F"/>
    <w:rsid w:val="00BE3875"/>
    <w:rsid w:val="00BE443F"/>
    <w:rsid w:val="00BE7355"/>
    <w:rsid w:val="00BE7AD8"/>
    <w:rsid w:val="00BF236C"/>
    <w:rsid w:val="00BF51DD"/>
    <w:rsid w:val="00BF5988"/>
    <w:rsid w:val="00C024B2"/>
    <w:rsid w:val="00C02680"/>
    <w:rsid w:val="00C042B2"/>
    <w:rsid w:val="00C11D5D"/>
    <w:rsid w:val="00C31BA1"/>
    <w:rsid w:val="00C33724"/>
    <w:rsid w:val="00C34DD8"/>
    <w:rsid w:val="00C468F8"/>
    <w:rsid w:val="00C5464A"/>
    <w:rsid w:val="00C547E2"/>
    <w:rsid w:val="00C60FD3"/>
    <w:rsid w:val="00C70442"/>
    <w:rsid w:val="00C71FC1"/>
    <w:rsid w:val="00C7350C"/>
    <w:rsid w:val="00C7498A"/>
    <w:rsid w:val="00C75AAD"/>
    <w:rsid w:val="00C85239"/>
    <w:rsid w:val="00C85B16"/>
    <w:rsid w:val="00C864C4"/>
    <w:rsid w:val="00C90973"/>
    <w:rsid w:val="00C91EF3"/>
    <w:rsid w:val="00C92174"/>
    <w:rsid w:val="00C96174"/>
    <w:rsid w:val="00CA3901"/>
    <w:rsid w:val="00CA476D"/>
    <w:rsid w:val="00CB41C9"/>
    <w:rsid w:val="00CC30F3"/>
    <w:rsid w:val="00CE3C33"/>
    <w:rsid w:val="00CE3ED8"/>
    <w:rsid w:val="00CF48D1"/>
    <w:rsid w:val="00D0174B"/>
    <w:rsid w:val="00D020AB"/>
    <w:rsid w:val="00D05E7A"/>
    <w:rsid w:val="00D061F1"/>
    <w:rsid w:val="00D108DA"/>
    <w:rsid w:val="00D10B98"/>
    <w:rsid w:val="00D12C27"/>
    <w:rsid w:val="00D135B1"/>
    <w:rsid w:val="00D14F49"/>
    <w:rsid w:val="00D15E9D"/>
    <w:rsid w:val="00D17F72"/>
    <w:rsid w:val="00D22B62"/>
    <w:rsid w:val="00D26359"/>
    <w:rsid w:val="00D31044"/>
    <w:rsid w:val="00D3398A"/>
    <w:rsid w:val="00D37796"/>
    <w:rsid w:val="00D42963"/>
    <w:rsid w:val="00D47881"/>
    <w:rsid w:val="00D537A4"/>
    <w:rsid w:val="00D540F6"/>
    <w:rsid w:val="00D61C18"/>
    <w:rsid w:val="00D628B6"/>
    <w:rsid w:val="00D656CD"/>
    <w:rsid w:val="00D65E6C"/>
    <w:rsid w:val="00D66AFB"/>
    <w:rsid w:val="00D70BCF"/>
    <w:rsid w:val="00D72631"/>
    <w:rsid w:val="00D7290C"/>
    <w:rsid w:val="00D751DF"/>
    <w:rsid w:val="00D85FDD"/>
    <w:rsid w:val="00D90CC0"/>
    <w:rsid w:val="00D90F41"/>
    <w:rsid w:val="00D936FE"/>
    <w:rsid w:val="00D946DA"/>
    <w:rsid w:val="00D950C2"/>
    <w:rsid w:val="00D96FDB"/>
    <w:rsid w:val="00DA0AE2"/>
    <w:rsid w:val="00DA3420"/>
    <w:rsid w:val="00DA4E53"/>
    <w:rsid w:val="00DA7657"/>
    <w:rsid w:val="00DB3A60"/>
    <w:rsid w:val="00DB63C1"/>
    <w:rsid w:val="00DB65B4"/>
    <w:rsid w:val="00DB75FF"/>
    <w:rsid w:val="00DC1F0D"/>
    <w:rsid w:val="00DC3ED3"/>
    <w:rsid w:val="00DC42D6"/>
    <w:rsid w:val="00DC4B67"/>
    <w:rsid w:val="00DC58C4"/>
    <w:rsid w:val="00DC6D72"/>
    <w:rsid w:val="00DE25FB"/>
    <w:rsid w:val="00DE3960"/>
    <w:rsid w:val="00DE45B8"/>
    <w:rsid w:val="00DE693D"/>
    <w:rsid w:val="00DE6D85"/>
    <w:rsid w:val="00DE7027"/>
    <w:rsid w:val="00DF2851"/>
    <w:rsid w:val="00DF65D0"/>
    <w:rsid w:val="00DF7E67"/>
    <w:rsid w:val="00E028A1"/>
    <w:rsid w:val="00E06C18"/>
    <w:rsid w:val="00E10A27"/>
    <w:rsid w:val="00E11AAE"/>
    <w:rsid w:val="00E13238"/>
    <w:rsid w:val="00E235DD"/>
    <w:rsid w:val="00E3159B"/>
    <w:rsid w:val="00E31932"/>
    <w:rsid w:val="00E31DE8"/>
    <w:rsid w:val="00E32CAD"/>
    <w:rsid w:val="00E35795"/>
    <w:rsid w:val="00E369AB"/>
    <w:rsid w:val="00E424CF"/>
    <w:rsid w:val="00E51527"/>
    <w:rsid w:val="00E546D2"/>
    <w:rsid w:val="00E65F45"/>
    <w:rsid w:val="00E6736A"/>
    <w:rsid w:val="00E679F0"/>
    <w:rsid w:val="00E67EF8"/>
    <w:rsid w:val="00E67F45"/>
    <w:rsid w:val="00E732B8"/>
    <w:rsid w:val="00E742F2"/>
    <w:rsid w:val="00E74681"/>
    <w:rsid w:val="00E777D8"/>
    <w:rsid w:val="00E838DC"/>
    <w:rsid w:val="00E86C0D"/>
    <w:rsid w:val="00E902E3"/>
    <w:rsid w:val="00E930EC"/>
    <w:rsid w:val="00E94BFF"/>
    <w:rsid w:val="00E963E8"/>
    <w:rsid w:val="00E975C8"/>
    <w:rsid w:val="00EA0EE7"/>
    <w:rsid w:val="00EA5208"/>
    <w:rsid w:val="00EB00FD"/>
    <w:rsid w:val="00EB3B55"/>
    <w:rsid w:val="00EB4EFC"/>
    <w:rsid w:val="00EB64C3"/>
    <w:rsid w:val="00EB76C0"/>
    <w:rsid w:val="00EC1221"/>
    <w:rsid w:val="00EC1893"/>
    <w:rsid w:val="00EC7898"/>
    <w:rsid w:val="00ED129C"/>
    <w:rsid w:val="00ED1F98"/>
    <w:rsid w:val="00ED22FF"/>
    <w:rsid w:val="00ED2EFC"/>
    <w:rsid w:val="00EE01B2"/>
    <w:rsid w:val="00EF38E4"/>
    <w:rsid w:val="00EF5423"/>
    <w:rsid w:val="00EF6563"/>
    <w:rsid w:val="00F03F5F"/>
    <w:rsid w:val="00F04210"/>
    <w:rsid w:val="00F115B9"/>
    <w:rsid w:val="00F12F5A"/>
    <w:rsid w:val="00F148C7"/>
    <w:rsid w:val="00F15779"/>
    <w:rsid w:val="00F24382"/>
    <w:rsid w:val="00F24BB9"/>
    <w:rsid w:val="00F274BF"/>
    <w:rsid w:val="00F32CC6"/>
    <w:rsid w:val="00F379FF"/>
    <w:rsid w:val="00F41637"/>
    <w:rsid w:val="00F4244C"/>
    <w:rsid w:val="00F4655C"/>
    <w:rsid w:val="00F50608"/>
    <w:rsid w:val="00F52F63"/>
    <w:rsid w:val="00F5345B"/>
    <w:rsid w:val="00F578BA"/>
    <w:rsid w:val="00F605CF"/>
    <w:rsid w:val="00F60E7C"/>
    <w:rsid w:val="00F61026"/>
    <w:rsid w:val="00F726B8"/>
    <w:rsid w:val="00F74626"/>
    <w:rsid w:val="00F753E3"/>
    <w:rsid w:val="00F8033D"/>
    <w:rsid w:val="00F83FC5"/>
    <w:rsid w:val="00F855FC"/>
    <w:rsid w:val="00F91F5C"/>
    <w:rsid w:val="00F93292"/>
    <w:rsid w:val="00F938D4"/>
    <w:rsid w:val="00F93E64"/>
    <w:rsid w:val="00FA0298"/>
    <w:rsid w:val="00FA26F9"/>
    <w:rsid w:val="00FA4CB8"/>
    <w:rsid w:val="00FB0987"/>
    <w:rsid w:val="00FB0F24"/>
    <w:rsid w:val="00FB1353"/>
    <w:rsid w:val="00FB238B"/>
    <w:rsid w:val="00FB3459"/>
    <w:rsid w:val="00FB5ECD"/>
    <w:rsid w:val="00FB7ECA"/>
    <w:rsid w:val="00FC0558"/>
    <w:rsid w:val="00FC1B10"/>
    <w:rsid w:val="00FC41FC"/>
    <w:rsid w:val="00FC5230"/>
    <w:rsid w:val="00FC62E9"/>
    <w:rsid w:val="00FC7989"/>
    <w:rsid w:val="00FD454B"/>
    <w:rsid w:val="00FD51E6"/>
    <w:rsid w:val="00FE5F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46176"/>
  <w15:docId w15:val="{AB3E2820-14EE-42D4-9639-A5CFC6DA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55649"/>
    <w:pPr>
      <w:spacing w:after="200" w:line="276" w:lineRule="auto"/>
    </w:pPr>
    <w:rPr>
      <w:sz w:val="22"/>
      <w:szCs w:val="22"/>
      <w:lang w:val="en-US" w:eastAsia="en-US"/>
    </w:rPr>
  </w:style>
  <w:style w:type="paragraph" w:styleId="Heading1">
    <w:name w:val="heading 1"/>
    <w:basedOn w:val="Normal"/>
    <w:link w:val="Heading1Char"/>
    <w:uiPriority w:val="9"/>
    <w:qFormat/>
    <w:rsid w:val="00A7632C"/>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A7632C"/>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32277"/>
    <w:pPr>
      <w:spacing w:after="0" w:line="240" w:lineRule="auto"/>
      <w:jc w:val="center"/>
    </w:pPr>
    <w:rPr>
      <w:rFonts w:ascii="Arial" w:eastAsia="Times New Roman" w:hAnsi="Arial"/>
      <w:b/>
      <w:sz w:val="40"/>
      <w:szCs w:val="20"/>
      <w:lang w:eastAsia="id-ID"/>
    </w:rPr>
  </w:style>
  <w:style w:type="character" w:customStyle="1" w:styleId="TitleChar">
    <w:name w:val="Title Char"/>
    <w:link w:val="Title"/>
    <w:rsid w:val="00132277"/>
    <w:rPr>
      <w:rFonts w:ascii="Arial" w:eastAsia="Times New Roman" w:hAnsi="Arial" w:cs="Times New Roman"/>
      <w:b/>
      <w:sz w:val="40"/>
      <w:szCs w:val="20"/>
      <w:lang w:eastAsia="id-ID"/>
    </w:rPr>
  </w:style>
  <w:style w:type="paragraph" w:styleId="NoSpacing">
    <w:name w:val="No Spacing"/>
    <w:uiPriority w:val="1"/>
    <w:qFormat/>
    <w:rsid w:val="00132277"/>
    <w:rPr>
      <w:sz w:val="22"/>
      <w:szCs w:val="22"/>
      <w:lang w:val="en-US" w:eastAsia="en-US"/>
    </w:rPr>
  </w:style>
  <w:style w:type="paragraph" w:styleId="BalloonText">
    <w:name w:val="Balloon Text"/>
    <w:basedOn w:val="Normal"/>
    <w:link w:val="BalloonTextChar"/>
    <w:uiPriority w:val="99"/>
    <w:semiHidden/>
    <w:unhideWhenUsed/>
    <w:rsid w:val="00DB75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75FF"/>
    <w:rPr>
      <w:rFonts w:ascii="Tahoma" w:hAnsi="Tahoma" w:cs="Tahoma"/>
      <w:sz w:val="16"/>
      <w:szCs w:val="16"/>
    </w:rPr>
  </w:style>
  <w:style w:type="paragraph" w:styleId="Header">
    <w:name w:val="header"/>
    <w:basedOn w:val="Normal"/>
    <w:link w:val="HeaderChar"/>
    <w:uiPriority w:val="99"/>
    <w:unhideWhenUsed/>
    <w:rsid w:val="00B628D3"/>
    <w:pPr>
      <w:tabs>
        <w:tab w:val="center" w:pos="4680"/>
        <w:tab w:val="right" w:pos="9360"/>
      </w:tabs>
    </w:pPr>
  </w:style>
  <w:style w:type="character" w:customStyle="1" w:styleId="HeaderChar">
    <w:name w:val="Header Char"/>
    <w:link w:val="Header"/>
    <w:uiPriority w:val="99"/>
    <w:rsid w:val="00B628D3"/>
    <w:rPr>
      <w:sz w:val="22"/>
      <w:szCs w:val="22"/>
    </w:rPr>
  </w:style>
  <w:style w:type="paragraph" w:styleId="Footer">
    <w:name w:val="footer"/>
    <w:basedOn w:val="Normal"/>
    <w:link w:val="FooterChar"/>
    <w:uiPriority w:val="99"/>
    <w:unhideWhenUsed/>
    <w:rsid w:val="00B628D3"/>
    <w:pPr>
      <w:tabs>
        <w:tab w:val="center" w:pos="4680"/>
        <w:tab w:val="right" w:pos="9360"/>
      </w:tabs>
    </w:pPr>
  </w:style>
  <w:style w:type="character" w:customStyle="1" w:styleId="FooterChar">
    <w:name w:val="Footer Char"/>
    <w:link w:val="Footer"/>
    <w:uiPriority w:val="99"/>
    <w:rsid w:val="00B628D3"/>
    <w:rPr>
      <w:sz w:val="22"/>
      <w:szCs w:val="22"/>
    </w:rPr>
  </w:style>
  <w:style w:type="character" w:customStyle="1" w:styleId="longtext">
    <w:name w:val="long_text"/>
    <w:basedOn w:val="DefaultParagraphFont"/>
    <w:rsid w:val="00EF38E4"/>
  </w:style>
  <w:style w:type="character" w:styleId="Hyperlink">
    <w:name w:val="Hyperlink"/>
    <w:uiPriority w:val="99"/>
    <w:unhideWhenUsed/>
    <w:rsid w:val="00DF7E67"/>
    <w:rPr>
      <w:color w:val="0000FF"/>
      <w:u w:val="single"/>
    </w:rPr>
  </w:style>
  <w:style w:type="character" w:styleId="Emphasis">
    <w:name w:val="Emphasis"/>
    <w:uiPriority w:val="20"/>
    <w:qFormat/>
    <w:rsid w:val="00212337"/>
    <w:rPr>
      <w:i/>
      <w:iCs/>
    </w:rPr>
  </w:style>
  <w:style w:type="table" w:styleId="TableGrid">
    <w:name w:val="Table Grid"/>
    <w:basedOn w:val="TableNormal"/>
    <w:uiPriority w:val="59"/>
    <w:rsid w:val="00DE7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348C"/>
    <w:pPr>
      <w:ind w:left="720"/>
      <w:contextualSpacing/>
    </w:pPr>
    <w:rPr>
      <w:rFonts w:asciiTheme="minorHAnsi" w:eastAsiaTheme="minorHAnsi" w:hAnsiTheme="minorHAnsi" w:cstheme="minorBidi"/>
      <w:lang w:val="id-ID"/>
    </w:rPr>
  </w:style>
  <w:style w:type="character" w:customStyle="1" w:styleId="apple-style-span">
    <w:name w:val="apple-style-span"/>
    <w:basedOn w:val="DefaultParagraphFont"/>
    <w:rsid w:val="009C348C"/>
  </w:style>
  <w:style w:type="character" w:customStyle="1" w:styleId="citation-abbreviation">
    <w:name w:val="citation-abbreviation"/>
    <w:basedOn w:val="DefaultParagraphFont"/>
    <w:rsid w:val="009C348C"/>
  </w:style>
  <w:style w:type="character" w:customStyle="1" w:styleId="apple-converted-space">
    <w:name w:val="apple-converted-space"/>
    <w:basedOn w:val="DefaultParagraphFont"/>
    <w:rsid w:val="009C348C"/>
  </w:style>
  <w:style w:type="character" w:customStyle="1" w:styleId="citation-publication-date">
    <w:name w:val="citation-publication-date"/>
    <w:basedOn w:val="DefaultParagraphFont"/>
    <w:rsid w:val="009C348C"/>
  </w:style>
  <w:style w:type="character" w:customStyle="1" w:styleId="citation-issue">
    <w:name w:val="citation-issue"/>
    <w:basedOn w:val="DefaultParagraphFont"/>
    <w:rsid w:val="009C348C"/>
  </w:style>
  <w:style w:type="character" w:customStyle="1" w:styleId="citation-flpages">
    <w:name w:val="citation-flpages"/>
    <w:basedOn w:val="DefaultParagraphFont"/>
    <w:rsid w:val="009C348C"/>
  </w:style>
  <w:style w:type="paragraph" w:styleId="Caption">
    <w:name w:val="caption"/>
    <w:basedOn w:val="Normal"/>
    <w:next w:val="Normal"/>
    <w:uiPriority w:val="35"/>
    <w:unhideWhenUsed/>
    <w:qFormat/>
    <w:rsid w:val="009C348C"/>
    <w:pPr>
      <w:spacing w:line="240" w:lineRule="auto"/>
    </w:pPr>
    <w:rPr>
      <w:rFonts w:asciiTheme="minorHAnsi" w:eastAsiaTheme="minorHAnsi" w:hAnsiTheme="minorHAnsi" w:cstheme="minorBidi"/>
      <w:b/>
      <w:bCs/>
      <w:color w:val="4F81BD" w:themeColor="accent1"/>
      <w:sz w:val="18"/>
      <w:szCs w:val="18"/>
      <w:lang w:val="id-ID"/>
    </w:rPr>
  </w:style>
  <w:style w:type="paragraph" w:styleId="FootnoteText">
    <w:name w:val="footnote text"/>
    <w:basedOn w:val="Normal"/>
    <w:link w:val="FootnoteTextChar"/>
    <w:uiPriority w:val="99"/>
    <w:semiHidden/>
    <w:unhideWhenUsed/>
    <w:rsid w:val="009C348C"/>
    <w:pPr>
      <w:spacing w:after="0" w:line="240" w:lineRule="auto"/>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semiHidden/>
    <w:rsid w:val="009C348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C348C"/>
    <w:rPr>
      <w:vertAlign w:val="superscript"/>
    </w:rPr>
  </w:style>
  <w:style w:type="paragraph" w:styleId="TableofFigures">
    <w:name w:val="table of figures"/>
    <w:basedOn w:val="Normal"/>
    <w:next w:val="Normal"/>
    <w:uiPriority w:val="99"/>
    <w:unhideWhenUsed/>
    <w:rsid w:val="009C348C"/>
    <w:pPr>
      <w:spacing w:after="0"/>
    </w:pPr>
    <w:rPr>
      <w:rFonts w:asciiTheme="minorHAnsi" w:eastAsiaTheme="minorHAnsi" w:hAnsiTheme="minorHAnsi" w:cstheme="minorBidi"/>
      <w:lang w:val="id-ID"/>
    </w:rPr>
  </w:style>
  <w:style w:type="character" w:styleId="PlaceholderText">
    <w:name w:val="Placeholder Text"/>
    <w:basedOn w:val="DefaultParagraphFont"/>
    <w:uiPriority w:val="99"/>
    <w:semiHidden/>
    <w:rsid w:val="000C25FB"/>
    <w:rPr>
      <w:color w:val="808080"/>
    </w:rPr>
  </w:style>
  <w:style w:type="character" w:customStyle="1" w:styleId="Heading1Char">
    <w:name w:val="Heading 1 Char"/>
    <w:basedOn w:val="DefaultParagraphFont"/>
    <w:link w:val="Heading1"/>
    <w:uiPriority w:val="9"/>
    <w:rsid w:val="00A7632C"/>
    <w:rPr>
      <w:rFonts w:ascii="Times New Roman" w:eastAsia="Times New Roman" w:hAnsi="Times New Roman"/>
      <w:b/>
      <w:bCs/>
      <w:kern w:val="36"/>
      <w:sz w:val="48"/>
      <w:szCs w:val="48"/>
      <w:lang w:val="en-GB" w:eastAsia="en-GB"/>
    </w:rPr>
  </w:style>
  <w:style w:type="character" w:customStyle="1" w:styleId="Heading2Char">
    <w:name w:val="Heading 2 Char"/>
    <w:basedOn w:val="DefaultParagraphFont"/>
    <w:link w:val="Heading2"/>
    <w:uiPriority w:val="9"/>
    <w:semiHidden/>
    <w:rsid w:val="00A7632C"/>
    <w:rPr>
      <w:rFonts w:asciiTheme="majorHAnsi" w:eastAsiaTheme="majorEastAsia" w:hAnsiTheme="majorHAnsi" w:cstheme="majorBidi"/>
      <w:b/>
      <w:bCs/>
      <w:color w:val="4F81BD" w:themeColor="accent1"/>
      <w:sz w:val="26"/>
      <w:szCs w:val="26"/>
      <w:lang w:val="en-GB" w:eastAsia="en-GB"/>
    </w:rPr>
  </w:style>
  <w:style w:type="character" w:customStyle="1" w:styleId="hps">
    <w:name w:val="hps"/>
    <w:basedOn w:val="DefaultParagraphFont"/>
    <w:rsid w:val="00A7632C"/>
  </w:style>
  <w:style w:type="character" w:customStyle="1" w:styleId="atn">
    <w:name w:val="atn"/>
    <w:basedOn w:val="DefaultParagraphFont"/>
    <w:rsid w:val="00A7632C"/>
  </w:style>
  <w:style w:type="paragraph" w:styleId="NormalWeb">
    <w:name w:val="Normal (Web)"/>
    <w:basedOn w:val="Normal"/>
    <w:uiPriority w:val="99"/>
    <w:unhideWhenUsed/>
    <w:rsid w:val="00A7632C"/>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basedOn w:val="DefaultParagraphFont"/>
    <w:rsid w:val="00A7632C"/>
  </w:style>
  <w:style w:type="character" w:customStyle="1" w:styleId="Subtitle1">
    <w:name w:val="Subtitle1"/>
    <w:basedOn w:val="DefaultParagraphFont"/>
    <w:rsid w:val="00A7632C"/>
  </w:style>
  <w:style w:type="character" w:customStyle="1" w:styleId="addmd">
    <w:name w:val="addmd"/>
    <w:basedOn w:val="DefaultParagraphFont"/>
    <w:rsid w:val="00A7632C"/>
  </w:style>
  <w:style w:type="character" w:customStyle="1" w:styleId="mw-headline">
    <w:name w:val="mw-headline"/>
    <w:basedOn w:val="DefaultParagraphFont"/>
    <w:rsid w:val="00A7632C"/>
  </w:style>
  <w:style w:type="character" w:customStyle="1" w:styleId="small-caps">
    <w:name w:val="small-caps"/>
    <w:basedOn w:val="DefaultParagraphFont"/>
    <w:rsid w:val="00A7632C"/>
  </w:style>
  <w:style w:type="character" w:customStyle="1" w:styleId="cit">
    <w:name w:val="cit"/>
    <w:basedOn w:val="DefaultParagraphFont"/>
    <w:rsid w:val="00A7632C"/>
  </w:style>
  <w:style w:type="character" w:customStyle="1" w:styleId="sup">
    <w:name w:val="sup"/>
    <w:basedOn w:val="DefaultParagraphFont"/>
    <w:rsid w:val="00A7632C"/>
  </w:style>
  <w:style w:type="character" w:customStyle="1" w:styleId="sub">
    <w:name w:val="sub"/>
    <w:basedOn w:val="DefaultParagraphFont"/>
    <w:rsid w:val="00A7632C"/>
  </w:style>
  <w:style w:type="character" w:styleId="Strong">
    <w:name w:val="Strong"/>
    <w:basedOn w:val="DefaultParagraphFont"/>
    <w:uiPriority w:val="22"/>
    <w:qFormat/>
    <w:rsid w:val="00A763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685293">
      <w:bodyDiv w:val="1"/>
      <w:marLeft w:val="0"/>
      <w:marRight w:val="0"/>
      <w:marTop w:val="0"/>
      <w:marBottom w:val="0"/>
      <w:divBdr>
        <w:top w:val="none" w:sz="0" w:space="0" w:color="auto"/>
        <w:left w:val="none" w:sz="0" w:space="0" w:color="auto"/>
        <w:bottom w:val="none" w:sz="0" w:space="0" w:color="auto"/>
        <w:right w:val="none" w:sz="0" w:space="0" w:color="auto"/>
      </w:divBdr>
      <w:divsChild>
        <w:div w:id="56322360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Rar$DI01.607\Template%20JKA%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A1308A306B4E5F90A03EDB32B79CE2"/>
        <w:category>
          <w:name w:val="General"/>
          <w:gallery w:val="placeholder"/>
        </w:category>
        <w:types>
          <w:type w:val="bbPlcHdr"/>
        </w:types>
        <w:behaviors>
          <w:behavior w:val="content"/>
        </w:behaviors>
        <w:guid w:val="{536CBE95-03CC-4235-A629-98A0E2649545}"/>
      </w:docPartPr>
      <w:docPartBody>
        <w:p w:rsidR="00D65C92" w:rsidRDefault="004B51A4">
          <w:pPr>
            <w:pStyle w:val="49A1308A306B4E5F90A03EDB32B79CE2"/>
          </w:pPr>
          <w:r w:rsidRPr="000A5BCA">
            <w:rPr>
              <w:rStyle w:val="PlaceholderText"/>
            </w:rPr>
            <w:t>[Title]</w:t>
          </w:r>
        </w:p>
      </w:docPartBody>
    </w:docPart>
    <w:docPart>
      <w:docPartPr>
        <w:name w:val="D819F278D96749AA98BBE6A7204111B8"/>
        <w:category>
          <w:name w:val="General"/>
          <w:gallery w:val="placeholder"/>
        </w:category>
        <w:types>
          <w:type w:val="bbPlcHdr"/>
        </w:types>
        <w:behaviors>
          <w:behavior w:val="content"/>
        </w:behaviors>
        <w:guid w:val="{97C016DC-464A-48D8-94C8-D10F5E010412}"/>
      </w:docPartPr>
      <w:docPartBody>
        <w:p w:rsidR="00D65C92" w:rsidRDefault="004B51A4">
          <w:pPr>
            <w:pStyle w:val="D819F278D96749AA98BBE6A7204111B8"/>
          </w:pPr>
          <w:r w:rsidRPr="000A5BCA">
            <w:rPr>
              <w:rStyle w:val="PlaceholderText"/>
            </w:rPr>
            <w:t>[Author]</w:t>
          </w:r>
        </w:p>
      </w:docPartBody>
    </w:docPart>
    <w:docPart>
      <w:docPartPr>
        <w:name w:val="36AEC5449B2C4D788B415C149BD2B2B8"/>
        <w:category>
          <w:name w:val="General"/>
          <w:gallery w:val="placeholder"/>
        </w:category>
        <w:types>
          <w:type w:val="bbPlcHdr"/>
        </w:types>
        <w:behaviors>
          <w:behavior w:val="content"/>
        </w:behaviors>
        <w:guid w:val="{A461E762-07E4-4208-B514-E8F86A98C7D8}"/>
      </w:docPartPr>
      <w:docPartBody>
        <w:p w:rsidR="00D65C92" w:rsidRDefault="004B51A4">
          <w:pPr>
            <w:pStyle w:val="36AEC5449B2C4D788B415C149BD2B2B8"/>
          </w:pPr>
          <w:r w:rsidRPr="000A5BCA">
            <w:rPr>
              <w:rStyle w:val="PlaceholderText"/>
            </w:rPr>
            <w:t>[Company]</w:t>
          </w:r>
        </w:p>
      </w:docPartBody>
    </w:docPart>
    <w:docPart>
      <w:docPartPr>
        <w:name w:val="F359DF32FBC749A083AACCEE5FC700D1"/>
        <w:category>
          <w:name w:val="General"/>
          <w:gallery w:val="placeholder"/>
        </w:category>
        <w:types>
          <w:type w:val="bbPlcHdr"/>
        </w:types>
        <w:behaviors>
          <w:behavior w:val="content"/>
        </w:behaviors>
        <w:guid w:val="{ADF4D661-D391-4C54-A081-3DDB91E1DA9F}"/>
      </w:docPartPr>
      <w:docPartBody>
        <w:p w:rsidR="00D65C92" w:rsidRDefault="004B51A4">
          <w:pPr>
            <w:pStyle w:val="F359DF32FBC749A083AACCEE5FC700D1"/>
          </w:pPr>
          <w:r w:rsidRPr="000A5BCA">
            <w:rPr>
              <w:rStyle w:val="PlaceholderText"/>
            </w:rPr>
            <w:t>[Company Phone]</w:t>
          </w:r>
        </w:p>
      </w:docPartBody>
    </w:docPart>
    <w:docPart>
      <w:docPartPr>
        <w:name w:val="6BDD75183E4747C0A44CCCF0BA642999"/>
        <w:category>
          <w:name w:val="General"/>
          <w:gallery w:val="placeholder"/>
        </w:category>
        <w:types>
          <w:type w:val="bbPlcHdr"/>
        </w:types>
        <w:behaviors>
          <w:behavior w:val="content"/>
        </w:behaviors>
        <w:guid w:val="{1AE95F6B-34C8-41E5-9233-039CCE894264}"/>
      </w:docPartPr>
      <w:docPartBody>
        <w:p w:rsidR="00D65C92" w:rsidRDefault="004B51A4">
          <w:pPr>
            <w:pStyle w:val="6BDD75183E4747C0A44CCCF0BA642999"/>
          </w:pPr>
          <w:r w:rsidRPr="000A5BCA">
            <w:rPr>
              <w:rStyle w:val="PlaceholderText"/>
            </w:rPr>
            <w:t>[Category]</w:t>
          </w:r>
        </w:p>
      </w:docPartBody>
    </w:docPart>
    <w:docPart>
      <w:docPartPr>
        <w:name w:val="26B7D7F6EE314E6AB74C0F443A0A337B"/>
        <w:category>
          <w:name w:val="General"/>
          <w:gallery w:val="placeholder"/>
        </w:category>
        <w:types>
          <w:type w:val="bbPlcHdr"/>
        </w:types>
        <w:behaviors>
          <w:behavior w:val="content"/>
        </w:behaviors>
        <w:guid w:val="{7D5116A3-EE44-46A7-9AEA-5C473C596446}"/>
      </w:docPartPr>
      <w:docPartBody>
        <w:p w:rsidR="00954D1A" w:rsidRDefault="00954D1A" w:rsidP="00954D1A">
          <w:pPr>
            <w:pStyle w:val="26B7D7F6EE314E6AB74C0F443A0A337B"/>
          </w:pPr>
          <w:r w:rsidRPr="000A5BCA">
            <w:rPr>
              <w:rStyle w:val="PlaceholderText"/>
            </w:rPr>
            <w:t>[Status]</w:t>
          </w:r>
        </w:p>
      </w:docPartBody>
    </w:docPart>
    <w:docPart>
      <w:docPartPr>
        <w:name w:val="9F8BAC2C35FD4A8E8A33F0DE07536BCF"/>
        <w:category>
          <w:name w:val="General"/>
          <w:gallery w:val="placeholder"/>
        </w:category>
        <w:types>
          <w:type w:val="bbPlcHdr"/>
        </w:types>
        <w:behaviors>
          <w:behavior w:val="content"/>
        </w:behaviors>
        <w:guid w:val="{A2223A82-4133-4696-9BE6-7F713B303274}"/>
      </w:docPartPr>
      <w:docPartBody>
        <w:p w:rsidR="00954D1A" w:rsidRDefault="00954D1A" w:rsidP="00954D1A">
          <w:pPr>
            <w:pStyle w:val="9F8BAC2C35FD4A8E8A33F0DE07536BCF"/>
          </w:pPr>
          <w:r w:rsidRPr="000A5BCA">
            <w:rPr>
              <w:rStyle w:val="PlaceholderText"/>
            </w:rPr>
            <w:t>[Keywords]</w:t>
          </w:r>
        </w:p>
      </w:docPartBody>
    </w:docPart>
    <w:docPart>
      <w:docPartPr>
        <w:name w:val="5CB40AEB7A774637BB999AE2FE0C646E"/>
        <w:category>
          <w:name w:val="General"/>
          <w:gallery w:val="placeholder"/>
        </w:category>
        <w:types>
          <w:type w:val="bbPlcHdr"/>
        </w:types>
        <w:behaviors>
          <w:behavior w:val="content"/>
        </w:behaviors>
        <w:guid w:val="{D6FEC760-E3FD-4C26-BF88-D2E83F653FCE}"/>
      </w:docPartPr>
      <w:docPartBody>
        <w:p w:rsidR="00954D1A" w:rsidRDefault="00954D1A" w:rsidP="00954D1A">
          <w:pPr>
            <w:pStyle w:val="5CB40AEB7A774637BB999AE2FE0C646E"/>
          </w:pPr>
          <w:r w:rsidRPr="000A5BCA">
            <w:rPr>
              <w:rStyle w:val="PlaceholderText"/>
            </w:rPr>
            <w:t>[Company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Corbel"/>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B51A4"/>
    <w:rsid w:val="000C5843"/>
    <w:rsid w:val="00192368"/>
    <w:rsid w:val="002132B4"/>
    <w:rsid w:val="002D0815"/>
    <w:rsid w:val="002E603A"/>
    <w:rsid w:val="00354B9D"/>
    <w:rsid w:val="00360FE2"/>
    <w:rsid w:val="003907DF"/>
    <w:rsid w:val="003D7C3B"/>
    <w:rsid w:val="003F7998"/>
    <w:rsid w:val="004B51A4"/>
    <w:rsid w:val="00505C42"/>
    <w:rsid w:val="0056720C"/>
    <w:rsid w:val="006E6212"/>
    <w:rsid w:val="007059D3"/>
    <w:rsid w:val="00766376"/>
    <w:rsid w:val="00831718"/>
    <w:rsid w:val="00933E02"/>
    <w:rsid w:val="00954D1A"/>
    <w:rsid w:val="00965094"/>
    <w:rsid w:val="00A246F0"/>
    <w:rsid w:val="00C74391"/>
    <w:rsid w:val="00C86B85"/>
    <w:rsid w:val="00C92F87"/>
    <w:rsid w:val="00D575CD"/>
    <w:rsid w:val="00D65C92"/>
    <w:rsid w:val="00D83B5D"/>
    <w:rsid w:val="00D97617"/>
    <w:rsid w:val="00FF0D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92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D1A"/>
    <w:rPr>
      <w:color w:val="808080"/>
    </w:rPr>
  </w:style>
  <w:style w:type="paragraph" w:customStyle="1" w:styleId="49A1308A306B4E5F90A03EDB32B79CE2">
    <w:name w:val="49A1308A306B4E5F90A03EDB32B79CE2"/>
    <w:rsid w:val="00C92F87"/>
  </w:style>
  <w:style w:type="paragraph" w:customStyle="1" w:styleId="D819F278D96749AA98BBE6A7204111B8">
    <w:name w:val="D819F278D96749AA98BBE6A7204111B8"/>
    <w:rsid w:val="00C92F87"/>
  </w:style>
  <w:style w:type="paragraph" w:customStyle="1" w:styleId="26ACB430F3BF44458F6241139E916B8C">
    <w:name w:val="26ACB430F3BF44458F6241139E916B8C"/>
    <w:rsid w:val="00C92F87"/>
  </w:style>
  <w:style w:type="paragraph" w:customStyle="1" w:styleId="37869233994541AC84852A71C8F119A8">
    <w:name w:val="37869233994541AC84852A71C8F119A8"/>
    <w:rsid w:val="00C92F87"/>
  </w:style>
  <w:style w:type="paragraph" w:customStyle="1" w:styleId="0ED043974F29482FA603FD4F39C28114">
    <w:name w:val="0ED043974F29482FA603FD4F39C28114"/>
    <w:rsid w:val="00C92F87"/>
  </w:style>
  <w:style w:type="paragraph" w:customStyle="1" w:styleId="9838E17E91814EAA84D794880A941130">
    <w:name w:val="9838E17E91814EAA84D794880A941130"/>
    <w:rsid w:val="00C92F87"/>
  </w:style>
  <w:style w:type="paragraph" w:customStyle="1" w:styleId="36AEC5449B2C4D788B415C149BD2B2B8">
    <w:name w:val="36AEC5449B2C4D788B415C149BD2B2B8"/>
    <w:rsid w:val="00C92F87"/>
  </w:style>
  <w:style w:type="paragraph" w:customStyle="1" w:styleId="70ECC7ECA88449F6ADA577EB1EF571CE">
    <w:name w:val="70ECC7ECA88449F6ADA577EB1EF571CE"/>
    <w:rsid w:val="00C92F87"/>
  </w:style>
  <w:style w:type="paragraph" w:customStyle="1" w:styleId="F9D8C6EE30174025A7C6BE8B28883333">
    <w:name w:val="F9D8C6EE30174025A7C6BE8B28883333"/>
    <w:rsid w:val="00C92F87"/>
  </w:style>
  <w:style w:type="paragraph" w:customStyle="1" w:styleId="F359DF32FBC749A083AACCEE5FC700D1">
    <w:name w:val="F359DF32FBC749A083AACCEE5FC700D1"/>
    <w:rsid w:val="00C92F87"/>
  </w:style>
  <w:style w:type="paragraph" w:customStyle="1" w:styleId="255A29D5C037498FA1AE39AD42BB08EE">
    <w:name w:val="255A29D5C037498FA1AE39AD42BB08EE"/>
    <w:rsid w:val="00C92F87"/>
  </w:style>
  <w:style w:type="paragraph" w:customStyle="1" w:styleId="6BDD75183E4747C0A44CCCF0BA642999">
    <w:name w:val="6BDD75183E4747C0A44CCCF0BA642999"/>
    <w:rsid w:val="00C92F87"/>
  </w:style>
  <w:style w:type="paragraph" w:customStyle="1" w:styleId="CF9945791DE344C7A73BFA15A489B183">
    <w:name w:val="CF9945791DE344C7A73BFA15A489B183"/>
    <w:rsid w:val="006E6212"/>
    <w:rPr>
      <w:lang w:val="en-GB" w:eastAsia="en-GB"/>
    </w:rPr>
  </w:style>
  <w:style w:type="paragraph" w:customStyle="1" w:styleId="26B7D7F6EE314E6AB74C0F443A0A337B">
    <w:name w:val="26B7D7F6EE314E6AB74C0F443A0A337B"/>
    <w:rsid w:val="00954D1A"/>
    <w:pPr>
      <w:spacing w:after="160" w:line="259" w:lineRule="auto"/>
    </w:pPr>
    <w:rPr>
      <w:lang w:val="id-ID" w:eastAsia="id-ID"/>
    </w:rPr>
  </w:style>
  <w:style w:type="paragraph" w:customStyle="1" w:styleId="9F8BAC2C35FD4A8E8A33F0DE07536BCF">
    <w:name w:val="9F8BAC2C35FD4A8E8A33F0DE07536BCF"/>
    <w:rsid w:val="00954D1A"/>
    <w:pPr>
      <w:spacing w:after="160" w:line="259" w:lineRule="auto"/>
    </w:pPr>
    <w:rPr>
      <w:lang w:val="id-ID" w:eastAsia="id-ID"/>
    </w:rPr>
  </w:style>
  <w:style w:type="paragraph" w:customStyle="1" w:styleId="5AA88DF5F51941A6830CF86365698F74">
    <w:name w:val="5AA88DF5F51941A6830CF86365698F74"/>
    <w:rsid w:val="00954D1A"/>
    <w:pPr>
      <w:spacing w:after="160" w:line="259" w:lineRule="auto"/>
    </w:pPr>
    <w:rPr>
      <w:lang w:val="id-ID" w:eastAsia="id-ID"/>
    </w:rPr>
  </w:style>
  <w:style w:type="paragraph" w:customStyle="1" w:styleId="59D7F4F5FF344507A6CB4D55173CFB9C">
    <w:name w:val="59D7F4F5FF344507A6CB4D55173CFB9C"/>
    <w:rsid w:val="00954D1A"/>
    <w:pPr>
      <w:spacing w:after="160" w:line="259" w:lineRule="auto"/>
    </w:pPr>
    <w:rPr>
      <w:lang w:val="id-ID" w:eastAsia="id-ID"/>
    </w:rPr>
  </w:style>
  <w:style w:type="paragraph" w:customStyle="1" w:styleId="5CB40AEB7A774637BB999AE2FE0C646E">
    <w:name w:val="5CB40AEB7A774637BB999AE2FE0C646E"/>
    <w:rsid w:val="00954D1A"/>
    <w:pPr>
      <w:spacing w:after="160" w:line="259" w:lineRule="auto"/>
    </w:pPr>
    <w:rPr>
      <w:lang w:val="id-ID" w:eastAsia="id-ID"/>
    </w:rPr>
  </w:style>
  <w:style w:type="paragraph" w:customStyle="1" w:styleId="F5047974AF014D5FAF9739B9B46827F6">
    <w:name w:val="F5047974AF014D5FAF9739B9B46827F6"/>
    <w:rsid w:val="00954D1A"/>
    <w:pPr>
      <w:spacing w:after="160" w:line="259" w:lineRule="auto"/>
    </w:pPr>
    <w:rPr>
      <w:lang w:val="id-ID" w:eastAsia="id-ID"/>
    </w:rPr>
  </w:style>
  <w:style w:type="paragraph" w:customStyle="1" w:styleId="8048513D33E64D88A2F9F83186F9155D">
    <w:name w:val="8048513D33E64D88A2F9F83186F9155D"/>
    <w:rsid w:val="00954D1A"/>
    <w:pPr>
      <w:spacing w:after="160" w:line="259" w:lineRule="auto"/>
    </w:pPr>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Jurnal Kesehatan Andalas. 2012; 1(1)</PublishDate>
  <Abstract>Inferior oblique palsy is a rare case, and the etiology remains unknown. Pollar had reported 25 patients with isolated inferior oblique palsy, 23 of them presented with unilateral case and 2 others are bilateral. All cases are idiophatic. Ipsilateral superior oblique overaction will appear in this case, but this condition can distinguish from primary superior oblique overaction.</Abstract>
  <CompanyAddress>veraphea@gmail.com</CompanyAddress>
  <CompanyPhone>08129512433</CompanyPhone>
  <CompanyFax/>
  <CompanyEmail>sherlymuchlis@gmail.com,helvindawenispm@gmail.com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58F629-5D23-4EE1-8979-37D7D769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JKA 2013.dotx</Template>
  <TotalTime>1378</TotalTime>
  <Pages>8</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Injeksi Intravitreal Triamsinolon Pada Central Retinal Vein Occlusion (CRVO)</vt:lpstr>
    </vt:vector>
  </TitlesOfParts>
  <Company>Dinas Kesehatan PEMKO Pekanbaru. Bagian Ilmu Kesehatan Mata FK UNAND/RS Dr. M. Djamil Padang</Company>
  <LinksUpToDate>false</LinksUpToDate>
  <CharactersWithSpaces>31475</CharactersWithSpaces>
  <SharedDoc>false</SharedDoc>
  <HLinks>
    <vt:vector size="6" baseType="variant">
      <vt:variant>
        <vt:i4>2883655</vt:i4>
      </vt:variant>
      <vt:variant>
        <vt:i4>3</vt:i4>
      </vt:variant>
      <vt:variant>
        <vt:i4>0</vt:i4>
      </vt:variant>
      <vt:variant>
        <vt:i4>5</vt:i4>
      </vt:variant>
      <vt:variant>
        <vt:lpwstr>mailto:dr.yanedward@gmail.com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Injeksi Intravitreal Triamsinolon Pada Central Retinal Vein Occlusion (CRVO)</dc:title>
  <dc:creator>Sherly Muchlis, Weni Helvinda</dc:creator>
  <cp:keywords>Central Retinal Vein Occlusion, Venous Occlusion, IVTA, Thrombogenesis, Diabetes mellitus</cp:keywords>
  <dc:description>Bahasa Indonesia, Arial 9</dc:description>
  <cp:lastModifiedBy>Sandra Muchlis</cp:lastModifiedBy>
  <cp:revision>39</cp:revision>
  <cp:lastPrinted>2019-11-12T09:23:00Z</cp:lastPrinted>
  <dcterms:created xsi:type="dcterms:W3CDTF">2019-11-12T04:41:00Z</dcterms:created>
  <dcterms:modified xsi:type="dcterms:W3CDTF">2019-12-18T02:16:00Z</dcterms:modified>
  <cp:category>Laporan Kasus</cp:category>
  <cp:contentStatus>Central Retinal Vein Ocussion, Oklusi vena, IVTA, Trombogenesis, Diabetes mielitus</cp:contentStatus>
</cp:coreProperties>
</file>